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CE3F63" w:rsidRDefault="00715FA9" w:rsidP="008D00C8">
      <w:pPr>
        <w:jc w:val="center"/>
        <w:rPr>
          <w:b/>
          <w:sz w:val="16"/>
          <w:szCs w:val="16"/>
        </w:rPr>
      </w:pPr>
      <w:r w:rsidRPr="00CE3F63">
        <w:rPr>
          <w:b/>
          <w:sz w:val="16"/>
          <w:szCs w:val="16"/>
        </w:rPr>
        <w:t>ПАСПОРТ ВІДКРИТИХ ТОРГІВ (АУКЦІОНУ)</w:t>
      </w:r>
    </w:p>
    <w:p w:rsidR="00715FA9" w:rsidRPr="00CE3F63" w:rsidRDefault="00715FA9" w:rsidP="00014652">
      <w:pPr>
        <w:jc w:val="center"/>
        <w:rPr>
          <w:b/>
          <w:sz w:val="16"/>
          <w:szCs w:val="16"/>
          <w:lang w:val="ru-RU"/>
        </w:rPr>
      </w:pPr>
      <w:r w:rsidRPr="00CE3F63">
        <w:rPr>
          <w:b/>
          <w:sz w:val="16"/>
          <w:szCs w:val="16"/>
        </w:rPr>
        <w:t xml:space="preserve">з продажу прав вимоги </w:t>
      </w:r>
      <w:r w:rsidR="0075004D" w:rsidRPr="00CE3F63">
        <w:rPr>
          <w:b/>
          <w:sz w:val="16"/>
          <w:szCs w:val="16"/>
        </w:rPr>
        <w:t>АТ «Дельта Банк</w:t>
      </w:r>
      <w:r w:rsidR="00527143" w:rsidRPr="00CE3F63">
        <w:rPr>
          <w:b/>
          <w:sz w:val="16"/>
          <w:szCs w:val="16"/>
        </w:rPr>
        <w:t>»</w:t>
      </w:r>
    </w:p>
    <w:p w:rsidR="00715FA9" w:rsidRPr="00CE3F63" w:rsidRDefault="00715FA9" w:rsidP="0027447B">
      <w:pPr>
        <w:jc w:val="center"/>
        <w:rPr>
          <w:sz w:val="16"/>
          <w:szCs w:val="16"/>
        </w:rPr>
      </w:pPr>
      <w:r w:rsidRPr="00CE3F63">
        <w:rPr>
          <w:sz w:val="16"/>
          <w:szCs w:val="16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75004D" w:rsidRPr="00CE3F63">
        <w:rPr>
          <w:sz w:val="16"/>
          <w:szCs w:val="16"/>
        </w:rPr>
        <w:t>АТ «Дельта Банк</w:t>
      </w:r>
      <w:r w:rsidR="00527143" w:rsidRPr="00CE3F63">
        <w:rPr>
          <w:sz w:val="16"/>
          <w:szCs w:val="16"/>
        </w:rPr>
        <w:t>»</w:t>
      </w:r>
      <w:r w:rsidRPr="00CE3F63">
        <w:rPr>
          <w:sz w:val="16"/>
          <w:szCs w:val="16"/>
        </w:rPr>
        <w:t>:</w:t>
      </w:r>
    </w:p>
    <w:tbl>
      <w:tblPr>
        <w:tblW w:w="10079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632"/>
        <w:gridCol w:w="1613"/>
        <w:gridCol w:w="1647"/>
        <w:gridCol w:w="1432"/>
      </w:tblGrid>
      <w:tr w:rsidR="00715FA9" w:rsidRPr="00CE3F63" w:rsidTr="00CE3F63">
        <w:trPr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№лоту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Найменування активу/ стислий опис активу та забезпечення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CE3F63" w:rsidRDefault="00715FA9" w:rsidP="005E4D7C">
            <w:pPr>
              <w:rPr>
                <w:sz w:val="16"/>
                <w:szCs w:val="16"/>
                <w:lang w:val="en-US"/>
              </w:rPr>
            </w:pPr>
            <w:r w:rsidRPr="00CE3F63">
              <w:rPr>
                <w:sz w:val="16"/>
                <w:szCs w:val="16"/>
              </w:rPr>
              <w:t>Початкова ціна/початков</w:t>
            </w:r>
            <w:r w:rsidR="00917715" w:rsidRPr="00CE3F63">
              <w:rPr>
                <w:sz w:val="16"/>
                <w:szCs w:val="16"/>
              </w:rPr>
              <w:t>а ціна реалізації лоту, грн. (</w:t>
            </w:r>
            <w:r w:rsidRPr="00CE3F63">
              <w:rPr>
                <w:sz w:val="16"/>
                <w:szCs w:val="16"/>
              </w:rPr>
              <w:t>без ПДВ)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Публічний паспорт активу (посилання)</w:t>
            </w:r>
          </w:p>
        </w:tc>
      </w:tr>
      <w:tr w:rsidR="008F16EF" w:rsidRPr="00CE3F63" w:rsidTr="00CE3F63">
        <w:trPr>
          <w:trHeight w:val="1037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9A74AA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Q80726b13790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/>
                <w:sz w:val="16"/>
                <w:szCs w:val="16"/>
                <w:lang w:val="ru-RU"/>
              </w:rPr>
            </w:pPr>
            <w:r w:rsidRPr="00CE3F63">
              <w:rPr>
                <w:b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вимоги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кредитним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 xml:space="preserve"> договором №11281951000</w:t>
            </w:r>
            <w:r w:rsidR="00127FA1" w:rsidRPr="00CE3F63">
              <w:rPr>
                <w:b/>
                <w:sz w:val="16"/>
                <w:szCs w:val="16"/>
                <w:lang w:val="ru-RU"/>
              </w:rPr>
              <w:t xml:space="preserve"> </w:t>
            </w:r>
            <w:r w:rsidR="00127FA1" w:rsidRPr="00CE3F63">
              <w:rPr>
                <w:b/>
                <w:sz w:val="16"/>
                <w:szCs w:val="16"/>
              </w:rPr>
              <w:t>та11281951001</w:t>
            </w:r>
            <w:r w:rsidRPr="00CE3F63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від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 xml:space="preserve"> 09.01.2008 року</w:t>
            </w:r>
            <w:r w:rsidR="008D3C29" w:rsidRPr="00CE3F63">
              <w:rPr>
                <w:b/>
                <w:sz w:val="16"/>
                <w:szCs w:val="16"/>
                <w:lang w:val="ru-RU"/>
              </w:rPr>
              <w:t>*</w:t>
            </w:r>
            <w:r w:rsidR="0075004D" w:rsidRPr="00CE3F63">
              <w:rPr>
                <w:b/>
                <w:sz w:val="16"/>
                <w:szCs w:val="16"/>
                <w:lang w:val="ru-RU"/>
              </w:rPr>
              <w:t>,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укладеним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із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фізичною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CE3F63">
              <w:rPr>
                <w:b/>
                <w:sz w:val="16"/>
                <w:szCs w:val="16"/>
                <w:lang w:val="ru-RU"/>
              </w:rPr>
              <w:t>особою</w:t>
            </w:r>
            <w:proofErr w:type="gramEnd"/>
            <w:r w:rsidRPr="00CE3F63"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Забезпечення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>:</w:t>
            </w:r>
          </w:p>
          <w:p w:rsidR="008F16EF" w:rsidRPr="00CE3F63" w:rsidRDefault="00A23BFE" w:rsidP="00A23BFE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sz w:val="16"/>
                <w:szCs w:val="16"/>
                <w:lang w:val="ru-RU"/>
              </w:rPr>
              <w:t>1.</w:t>
            </w:r>
            <w:r w:rsidR="008F16EF" w:rsidRPr="00CE3F63">
              <w:rPr>
                <w:sz w:val="16"/>
                <w:szCs w:val="16"/>
                <w:lang w:val="ru-RU"/>
              </w:rPr>
              <w:t>Догові</w:t>
            </w:r>
            <w:proofErr w:type="gramStart"/>
            <w:r w:rsidR="008F16EF" w:rsidRPr="00CE3F63">
              <w:rPr>
                <w:sz w:val="16"/>
                <w:szCs w:val="16"/>
                <w:lang w:val="ru-RU"/>
              </w:rPr>
              <w:t>р</w:t>
            </w:r>
            <w:proofErr w:type="gramEnd"/>
            <w:r w:rsidR="008F16EF" w:rsidRPr="00CE3F63">
              <w:rPr>
                <w:sz w:val="16"/>
                <w:szCs w:val="16"/>
                <w:lang w:val="ru-RU"/>
              </w:rPr>
              <w:t xml:space="preserve"> поруки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із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фізичною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 особою.</w:t>
            </w:r>
          </w:p>
          <w:p w:rsidR="008F16EF" w:rsidRPr="00CE3F63" w:rsidRDefault="008F16EF" w:rsidP="00A23BFE">
            <w:pPr>
              <w:rPr>
                <w:sz w:val="16"/>
                <w:szCs w:val="16"/>
                <w:lang w:val="ru-RU"/>
              </w:rPr>
            </w:pPr>
          </w:p>
          <w:p w:rsidR="008F16EF" w:rsidRPr="00CE3F63" w:rsidRDefault="00A23BFE" w:rsidP="00A23BFE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sz w:val="16"/>
                <w:szCs w:val="16"/>
                <w:lang w:val="ru-RU"/>
              </w:rPr>
              <w:t>*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Майнові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 права за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даним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кредитним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 договором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обтяжені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користь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 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третьої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 особи, 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наразі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триває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судове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провадження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зняття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вказаних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обтяжень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Cs/>
                <w:sz w:val="16"/>
                <w:szCs w:val="16"/>
              </w:rPr>
            </w:pPr>
            <w:r w:rsidRPr="00CE3F63">
              <w:rPr>
                <w:bCs/>
                <w:sz w:val="16"/>
                <w:szCs w:val="16"/>
              </w:rPr>
              <w:t>На перших відкритих торгах (аукціоні) 1</w:t>
            </w:r>
            <w:r w:rsidRPr="00CE3F63">
              <w:rPr>
                <w:bCs/>
                <w:sz w:val="16"/>
                <w:szCs w:val="16"/>
                <w:lang w:val="ru-RU"/>
              </w:rPr>
              <w:t>5</w:t>
            </w:r>
            <w:r w:rsidRPr="00CE3F63">
              <w:rPr>
                <w:bCs/>
                <w:sz w:val="16"/>
                <w:szCs w:val="16"/>
              </w:rPr>
              <w:t>.08.2017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Cs/>
                <w:sz w:val="16"/>
                <w:szCs w:val="16"/>
              </w:rPr>
            </w:pPr>
            <w:r w:rsidRPr="00CE3F63">
              <w:rPr>
                <w:bCs/>
                <w:sz w:val="16"/>
                <w:szCs w:val="16"/>
              </w:rPr>
              <w:t>1 153 922,49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D2134F" w:rsidP="005E4D7C">
            <w:pPr>
              <w:rPr>
                <w:sz w:val="16"/>
                <w:szCs w:val="16"/>
              </w:rPr>
            </w:pPr>
            <w:hyperlink r:id="rId8" w:history="1">
              <w:r w:rsidR="008D3C29" w:rsidRPr="00CE3F63">
                <w:rPr>
                  <w:rStyle w:val="a3"/>
                  <w:color w:val="095197"/>
                  <w:sz w:val="16"/>
                  <w:szCs w:val="16"/>
                  <w:shd w:val="clear" w:color="auto" w:fill="FFFFFF"/>
                </w:rPr>
                <w:t>http://torgi.fg.gov.ua:80/121206</w:t>
              </w:r>
            </w:hyperlink>
          </w:p>
        </w:tc>
      </w:tr>
      <w:tr w:rsidR="008F16EF" w:rsidRPr="00CE3F63" w:rsidTr="00CE3F63">
        <w:trPr>
          <w:trHeight w:val="983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 xml:space="preserve">На других відкритих торгах (аукціоні) </w:t>
            </w:r>
            <w:r w:rsidRPr="00CE3F63">
              <w:rPr>
                <w:sz w:val="16"/>
                <w:szCs w:val="16"/>
                <w:lang w:val="ru-RU"/>
              </w:rPr>
              <w:t>01</w:t>
            </w:r>
            <w:r w:rsidRPr="00CE3F63">
              <w:rPr>
                <w:sz w:val="16"/>
                <w:szCs w:val="16"/>
              </w:rPr>
              <w:t>.0</w:t>
            </w:r>
            <w:r w:rsidRPr="00CE3F63">
              <w:rPr>
                <w:sz w:val="16"/>
                <w:szCs w:val="16"/>
                <w:lang w:val="ru-RU"/>
              </w:rPr>
              <w:t>9</w:t>
            </w:r>
            <w:r w:rsidRPr="00CE3F63">
              <w:rPr>
                <w:sz w:val="16"/>
                <w:szCs w:val="16"/>
              </w:rPr>
              <w:t>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1 038 530,24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1260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На третіх відкритих торгах (аукціоні) 1</w:t>
            </w:r>
            <w:r w:rsidRPr="00CE3F63">
              <w:rPr>
                <w:sz w:val="16"/>
                <w:szCs w:val="16"/>
                <w:lang w:val="ru-RU"/>
              </w:rPr>
              <w:t>9</w:t>
            </w:r>
            <w:r w:rsidRPr="00CE3F63">
              <w:rPr>
                <w:sz w:val="16"/>
                <w:szCs w:val="16"/>
              </w:rPr>
              <w:t>.09.2017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923 137,99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225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На четвертих відкритих торгах (аукціоні) 0</w:t>
            </w:r>
            <w:r w:rsidRPr="00CE3F63">
              <w:rPr>
                <w:b/>
                <w:sz w:val="16"/>
                <w:szCs w:val="16"/>
                <w:lang w:val="ru-RU"/>
              </w:rPr>
              <w:t>5</w:t>
            </w:r>
            <w:r w:rsidRPr="00CE3F63">
              <w:rPr>
                <w:b/>
                <w:sz w:val="16"/>
                <w:szCs w:val="16"/>
              </w:rPr>
              <w:t>.10.2017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807 745,74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562"/>
          <w:jc w:val="center"/>
        </w:trPr>
        <w:tc>
          <w:tcPr>
            <w:tcW w:w="17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9A74AA" w:rsidP="005E4D7C">
            <w:pPr>
              <w:rPr>
                <w:sz w:val="16"/>
                <w:szCs w:val="16"/>
                <w:lang w:val="en-US"/>
              </w:rPr>
            </w:pPr>
            <w:r w:rsidRPr="00CE3F63">
              <w:rPr>
                <w:sz w:val="16"/>
                <w:szCs w:val="16"/>
                <w:lang w:val="en-US"/>
              </w:rPr>
              <w:t>Q80726b13791</w:t>
            </w:r>
          </w:p>
        </w:tc>
        <w:tc>
          <w:tcPr>
            <w:tcW w:w="3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b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вимоги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кредитним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 xml:space="preserve"> договором №501-Ф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від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 xml:space="preserve"> 23.01.2006 року,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укладеним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із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фізичною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CE3F63">
              <w:rPr>
                <w:b/>
                <w:sz w:val="16"/>
                <w:szCs w:val="16"/>
                <w:lang w:val="ru-RU"/>
              </w:rPr>
              <w:t>особою</w:t>
            </w:r>
            <w:proofErr w:type="gramEnd"/>
            <w:r w:rsidRPr="00CE3F63"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Забезпечення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>:</w:t>
            </w:r>
          </w:p>
          <w:p w:rsidR="008F16EF" w:rsidRPr="00CE3F63" w:rsidRDefault="008F16EF" w:rsidP="00A23BFE">
            <w:pPr>
              <w:rPr>
                <w:sz w:val="16"/>
                <w:szCs w:val="16"/>
                <w:lang w:val="ru-RU"/>
              </w:rPr>
            </w:pPr>
            <w:proofErr w:type="spellStart"/>
            <w:r w:rsidRPr="00CE3F63">
              <w:rPr>
                <w:sz w:val="16"/>
                <w:szCs w:val="16"/>
                <w:lang w:val="ru-RU"/>
              </w:rPr>
              <w:t>Автомобіль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AUDI A8 4,2, 2000 року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випуску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легковий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седан.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Заставодавцем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є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фізична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особа.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Cs/>
                <w:sz w:val="16"/>
                <w:szCs w:val="16"/>
              </w:rPr>
            </w:pPr>
            <w:r w:rsidRPr="00CE3F63">
              <w:rPr>
                <w:bCs/>
                <w:sz w:val="16"/>
                <w:szCs w:val="16"/>
              </w:rPr>
              <w:t>На перших відкритих торгах (аукціоні) 1</w:t>
            </w:r>
            <w:r w:rsidRPr="00CE3F63">
              <w:rPr>
                <w:bCs/>
                <w:sz w:val="16"/>
                <w:szCs w:val="16"/>
                <w:lang w:val="ru-RU"/>
              </w:rPr>
              <w:t>5</w:t>
            </w:r>
            <w:r w:rsidRPr="00CE3F63">
              <w:rPr>
                <w:bCs/>
                <w:sz w:val="16"/>
                <w:szCs w:val="16"/>
              </w:rPr>
              <w:t>.08.2017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Cs/>
                <w:sz w:val="16"/>
                <w:szCs w:val="16"/>
              </w:rPr>
            </w:pPr>
            <w:r w:rsidRPr="00CE3F63">
              <w:rPr>
                <w:bCs/>
                <w:sz w:val="16"/>
                <w:szCs w:val="16"/>
              </w:rPr>
              <w:t>1 473 939,18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D2134F" w:rsidP="005E4D7C">
            <w:pPr>
              <w:rPr>
                <w:sz w:val="16"/>
                <w:szCs w:val="16"/>
              </w:rPr>
            </w:pPr>
            <w:hyperlink r:id="rId9" w:history="1">
              <w:r w:rsidR="008D3C29" w:rsidRPr="00CE3F63">
                <w:rPr>
                  <w:rStyle w:val="a3"/>
                  <w:color w:val="095197"/>
                  <w:sz w:val="16"/>
                  <w:szCs w:val="16"/>
                  <w:shd w:val="clear" w:color="auto" w:fill="FFFFFF"/>
                </w:rPr>
                <w:t>http://torgi.fg.gov.ua:80/121208</w:t>
              </w:r>
            </w:hyperlink>
          </w:p>
        </w:tc>
      </w:tr>
      <w:tr w:rsidR="008F16EF" w:rsidRPr="00CE3F63" w:rsidTr="00CE3F63">
        <w:trPr>
          <w:trHeight w:val="848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 xml:space="preserve">На других відкритих торгах (аукціоні) </w:t>
            </w:r>
            <w:r w:rsidRPr="00CE3F63">
              <w:rPr>
                <w:sz w:val="16"/>
                <w:szCs w:val="16"/>
                <w:lang w:val="ru-RU"/>
              </w:rPr>
              <w:t>01</w:t>
            </w:r>
            <w:r w:rsidRPr="00CE3F63">
              <w:rPr>
                <w:sz w:val="16"/>
                <w:szCs w:val="16"/>
              </w:rPr>
              <w:t>.0</w:t>
            </w:r>
            <w:r w:rsidRPr="00CE3F63">
              <w:rPr>
                <w:sz w:val="16"/>
                <w:szCs w:val="16"/>
                <w:lang w:val="ru-RU"/>
              </w:rPr>
              <w:t>9</w:t>
            </w:r>
            <w:r w:rsidRPr="00CE3F63">
              <w:rPr>
                <w:sz w:val="16"/>
                <w:szCs w:val="16"/>
              </w:rPr>
              <w:t>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1 326 545,26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562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На третіх відкритих торгах (аукціоні) 1</w:t>
            </w:r>
            <w:r w:rsidRPr="00CE3F63">
              <w:rPr>
                <w:sz w:val="16"/>
                <w:szCs w:val="16"/>
                <w:lang w:val="ru-RU"/>
              </w:rPr>
              <w:t>9</w:t>
            </w:r>
            <w:r w:rsidRPr="00CE3F63">
              <w:rPr>
                <w:sz w:val="16"/>
                <w:szCs w:val="16"/>
              </w:rPr>
              <w:t>.09.2017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1 179 151,34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165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На четвертих відкритих торгах (аукціоні) 0</w:t>
            </w:r>
            <w:r w:rsidRPr="00CE3F63">
              <w:rPr>
                <w:b/>
                <w:sz w:val="16"/>
                <w:szCs w:val="16"/>
                <w:lang w:val="ru-RU"/>
              </w:rPr>
              <w:t>5</w:t>
            </w:r>
            <w:r w:rsidRPr="00CE3F63">
              <w:rPr>
                <w:b/>
                <w:sz w:val="16"/>
                <w:szCs w:val="16"/>
              </w:rPr>
              <w:t>.10.2017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1 031 757,43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100"/>
          <w:jc w:val="center"/>
        </w:trPr>
        <w:tc>
          <w:tcPr>
            <w:tcW w:w="17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9A74AA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Q80726b13792</w:t>
            </w:r>
          </w:p>
        </w:tc>
        <w:tc>
          <w:tcPr>
            <w:tcW w:w="3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BFE" w:rsidRPr="00CE3F63" w:rsidRDefault="008F16EF" w:rsidP="00A23BFE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b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вимоги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кредитним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 xml:space="preserve"> договором №49.4/5/07-Zn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від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 xml:space="preserve"> 26.01.2007 року,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укладеним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із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фізичною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CE3F63">
              <w:rPr>
                <w:b/>
                <w:sz w:val="16"/>
                <w:szCs w:val="16"/>
                <w:lang w:val="ru-RU"/>
              </w:rPr>
              <w:t>особою</w:t>
            </w:r>
            <w:proofErr w:type="gramEnd"/>
            <w:r w:rsidRPr="00CE3F63">
              <w:rPr>
                <w:b/>
                <w:sz w:val="16"/>
                <w:szCs w:val="16"/>
                <w:lang w:val="ru-RU"/>
              </w:rPr>
              <w:t>.</w:t>
            </w:r>
          </w:p>
          <w:p w:rsidR="008F16EF" w:rsidRPr="00CE3F63" w:rsidRDefault="008F16EF" w:rsidP="00A23BFE">
            <w:pPr>
              <w:rPr>
                <w:sz w:val="16"/>
                <w:szCs w:val="16"/>
                <w:lang w:val="ru-RU"/>
              </w:rPr>
            </w:pP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Забезпечення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>:</w:t>
            </w:r>
          </w:p>
          <w:p w:rsidR="008F16EF" w:rsidRPr="00CE3F63" w:rsidRDefault="00A23BFE" w:rsidP="00A23BFE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sz w:val="16"/>
                <w:szCs w:val="16"/>
                <w:lang w:val="ru-RU"/>
              </w:rPr>
              <w:t>1.</w:t>
            </w:r>
            <w:r w:rsidR="008F16EF" w:rsidRPr="00CE3F63">
              <w:rPr>
                <w:sz w:val="16"/>
                <w:szCs w:val="16"/>
                <w:lang w:val="ru-RU"/>
              </w:rPr>
              <w:t>Догові</w:t>
            </w:r>
            <w:proofErr w:type="gramStart"/>
            <w:r w:rsidR="008F16EF" w:rsidRPr="00CE3F63">
              <w:rPr>
                <w:sz w:val="16"/>
                <w:szCs w:val="16"/>
                <w:lang w:val="ru-RU"/>
              </w:rPr>
              <w:t>р</w:t>
            </w:r>
            <w:proofErr w:type="gramEnd"/>
            <w:r w:rsidR="008F16EF" w:rsidRPr="00CE3F63">
              <w:rPr>
                <w:sz w:val="16"/>
                <w:szCs w:val="16"/>
                <w:lang w:val="ru-RU"/>
              </w:rPr>
              <w:t xml:space="preserve"> поруки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із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фізичною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 особою.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Cs/>
                <w:sz w:val="16"/>
                <w:szCs w:val="16"/>
              </w:rPr>
            </w:pPr>
            <w:r w:rsidRPr="00CE3F63">
              <w:rPr>
                <w:bCs/>
                <w:sz w:val="16"/>
                <w:szCs w:val="16"/>
              </w:rPr>
              <w:t>На перших відкритих торгах (аукціоні) 1</w:t>
            </w:r>
            <w:r w:rsidRPr="00CE3F63">
              <w:rPr>
                <w:bCs/>
                <w:sz w:val="16"/>
                <w:szCs w:val="16"/>
                <w:lang w:val="ru-RU"/>
              </w:rPr>
              <w:t>5</w:t>
            </w:r>
            <w:r w:rsidRPr="00CE3F63">
              <w:rPr>
                <w:bCs/>
                <w:sz w:val="16"/>
                <w:szCs w:val="16"/>
              </w:rPr>
              <w:t>.08.2017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Cs/>
                <w:sz w:val="16"/>
                <w:szCs w:val="16"/>
              </w:rPr>
            </w:pPr>
            <w:r w:rsidRPr="00CE3F63">
              <w:rPr>
                <w:bCs/>
                <w:sz w:val="16"/>
                <w:szCs w:val="16"/>
              </w:rPr>
              <w:t>2 944 572,12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D2134F" w:rsidP="005E4D7C">
            <w:pPr>
              <w:rPr>
                <w:sz w:val="16"/>
                <w:szCs w:val="16"/>
              </w:rPr>
            </w:pPr>
            <w:hyperlink r:id="rId10" w:history="1">
              <w:r w:rsidR="008D3C29" w:rsidRPr="00CE3F63">
                <w:rPr>
                  <w:rStyle w:val="a3"/>
                  <w:color w:val="095197"/>
                  <w:sz w:val="16"/>
                  <w:szCs w:val="16"/>
                  <w:shd w:val="clear" w:color="auto" w:fill="FFFFFF"/>
                </w:rPr>
                <w:t>http://torgi.fg.gov.ua:80/121209</w:t>
              </w:r>
            </w:hyperlink>
          </w:p>
        </w:tc>
      </w:tr>
      <w:tr w:rsidR="008F16EF" w:rsidRPr="00CE3F63" w:rsidTr="00CE3F63">
        <w:trPr>
          <w:trHeight w:val="75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 xml:space="preserve">На других відкритих торгах (аукціоні) </w:t>
            </w:r>
            <w:r w:rsidRPr="00CE3F63">
              <w:rPr>
                <w:sz w:val="16"/>
                <w:szCs w:val="16"/>
                <w:lang w:val="ru-RU"/>
              </w:rPr>
              <w:t>01</w:t>
            </w:r>
            <w:r w:rsidRPr="00CE3F63">
              <w:rPr>
                <w:sz w:val="16"/>
                <w:szCs w:val="16"/>
              </w:rPr>
              <w:t>.0</w:t>
            </w:r>
            <w:r w:rsidRPr="00CE3F63">
              <w:rPr>
                <w:sz w:val="16"/>
                <w:szCs w:val="16"/>
                <w:lang w:val="ru-RU"/>
              </w:rPr>
              <w:t>9</w:t>
            </w:r>
            <w:r w:rsidRPr="00CE3F63">
              <w:rPr>
                <w:sz w:val="16"/>
                <w:szCs w:val="16"/>
              </w:rPr>
              <w:t>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2 650 114,91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188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На третіх відкритих торгах (аукціоні) 1</w:t>
            </w:r>
            <w:r w:rsidRPr="00CE3F63">
              <w:rPr>
                <w:sz w:val="16"/>
                <w:szCs w:val="16"/>
                <w:lang w:val="ru-RU"/>
              </w:rPr>
              <w:t>9</w:t>
            </w:r>
            <w:r w:rsidRPr="00CE3F63">
              <w:rPr>
                <w:sz w:val="16"/>
                <w:szCs w:val="16"/>
              </w:rPr>
              <w:t>.09.2017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2 355 657,70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126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На четвертих відкритих торгах (аукціоні) 0</w:t>
            </w:r>
            <w:r w:rsidRPr="00CE3F63">
              <w:rPr>
                <w:b/>
                <w:sz w:val="16"/>
                <w:szCs w:val="16"/>
                <w:lang w:val="ru-RU"/>
              </w:rPr>
              <w:t>5</w:t>
            </w:r>
            <w:r w:rsidRPr="00CE3F63">
              <w:rPr>
                <w:b/>
                <w:sz w:val="16"/>
                <w:szCs w:val="16"/>
              </w:rPr>
              <w:t>.10.2017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2 061 200,48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237"/>
          <w:jc w:val="center"/>
        </w:trPr>
        <w:tc>
          <w:tcPr>
            <w:tcW w:w="17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9A74AA" w:rsidP="008F16EF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sz w:val="16"/>
                <w:szCs w:val="16"/>
                <w:lang w:val="ru-RU"/>
              </w:rPr>
              <w:t>Q80726b13793</w:t>
            </w:r>
          </w:p>
        </w:tc>
        <w:tc>
          <w:tcPr>
            <w:tcW w:w="3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BFE" w:rsidRPr="00CE3F63" w:rsidRDefault="008F16EF" w:rsidP="00A23BFE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b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вимоги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кредитним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 xml:space="preserve"> договором №11154279000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від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 xml:space="preserve"> 14.05.2007 року</w:t>
            </w:r>
            <w:r w:rsidR="00A23BFE" w:rsidRPr="00CE3F63">
              <w:rPr>
                <w:b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A23BFE" w:rsidRPr="00CE3F63">
              <w:rPr>
                <w:b/>
                <w:sz w:val="16"/>
                <w:szCs w:val="16"/>
                <w:lang w:val="ru-RU"/>
              </w:rPr>
              <w:t>укладеним</w:t>
            </w:r>
            <w:proofErr w:type="spellEnd"/>
            <w:r w:rsidR="00A23BFE" w:rsidRPr="00CE3F63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23BFE" w:rsidRPr="00CE3F63">
              <w:rPr>
                <w:b/>
                <w:sz w:val="16"/>
                <w:szCs w:val="16"/>
                <w:lang w:val="ru-RU"/>
              </w:rPr>
              <w:t>із</w:t>
            </w:r>
            <w:proofErr w:type="spellEnd"/>
            <w:r w:rsidR="00A23BFE" w:rsidRPr="00CE3F63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23BFE" w:rsidRPr="00CE3F63">
              <w:rPr>
                <w:b/>
                <w:sz w:val="16"/>
                <w:szCs w:val="16"/>
                <w:lang w:val="ru-RU"/>
              </w:rPr>
              <w:t>фізичною</w:t>
            </w:r>
            <w:proofErr w:type="spellEnd"/>
            <w:r w:rsidR="00A23BFE" w:rsidRPr="00CE3F63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="00A23BFE" w:rsidRPr="00CE3F63">
              <w:rPr>
                <w:b/>
                <w:sz w:val="16"/>
                <w:szCs w:val="16"/>
                <w:lang w:val="ru-RU"/>
              </w:rPr>
              <w:t>особою</w:t>
            </w:r>
            <w:proofErr w:type="gramEnd"/>
            <w:r w:rsidR="00A23BFE" w:rsidRPr="00CE3F63">
              <w:rPr>
                <w:sz w:val="16"/>
                <w:szCs w:val="16"/>
                <w:lang w:val="ru-RU"/>
              </w:rPr>
              <w:t>.</w:t>
            </w:r>
          </w:p>
          <w:p w:rsidR="008F16EF" w:rsidRPr="00CE3F63" w:rsidRDefault="008F16EF" w:rsidP="00A23BFE">
            <w:pPr>
              <w:rPr>
                <w:sz w:val="16"/>
                <w:szCs w:val="16"/>
                <w:lang w:val="ru-RU"/>
              </w:rPr>
            </w:pP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Забезпечення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>:</w:t>
            </w:r>
          </w:p>
          <w:p w:rsidR="008F16EF" w:rsidRPr="00CE3F63" w:rsidRDefault="008F16EF" w:rsidP="00A23BFE">
            <w:pPr>
              <w:rPr>
                <w:sz w:val="16"/>
                <w:szCs w:val="16"/>
                <w:lang w:val="ru-RU"/>
              </w:rPr>
            </w:pPr>
            <w:proofErr w:type="spellStart"/>
            <w:r w:rsidRPr="00CE3F63">
              <w:rPr>
                <w:sz w:val="16"/>
                <w:szCs w:val="16"/>
                <w:lang w:val="ru-RU"/>
              </w:rPr>
              <w:t>Багатофункціональний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виробничий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комплекс,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заг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. пл. 1561,3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кв.м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що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знаходиться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адресою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обл., м.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Дніпродзержинськ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вул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Горобця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складається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з А-1 - цех по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виробництву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безалкогольних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напоїв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площею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1179,2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кв.м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., Б-1 -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столярний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цех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площею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342,0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кв.м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., В-1 - </w:t>
            </w:r>
            <w:proofErr w:type="gramStart"/>
            <w:r w:rsidRPr="00CE3F63">
              <w:rPr>
                <w:sz w:val="16"/>
                <w:szCs w:val="16"/>
                <w:lang w:val="ru-RU"/>
              </w:rPr>
              <w:t>сторожка</w:t>
            </w:r>
            <w:proofErr w:type="gramEnd"/>
            <w:r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площею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40,1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кв.м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., 1-5 -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огорожі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, 1 -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тротуари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Іпотекодавцем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є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фізична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особа.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Cs/>
                <w:sz w:val="16"/>
                <w:szCs w:val="16"/>
              </w:rPr>
            </w:pPr>
            <w:r w:rsidRPr="00CE3F63">
              <w:rPr>
                <w:bCs/>
                <w:sz w:val="16"/>
                <w:szCs w:val="16"/>
              </w:rPr>
              <w:t>На перших відкритих торгах (аукціоні) 1</w:t>
            </w:r>
            <w:r w:rsidRPr="00CE3F63">
              <w:rPr>
                <w:bCs/>
                <w:sz w:val="16"/>
                <w:szCs w:val="16"/>
                <w:lang w:val="ru-RU"/>
              </w:rPr>
              <w:t>5</w:t>
            </w:r>
            <w:r w:rsidRPr="00CE3F63">
              <w:rPr>
                <w:bCs/>
                <w:sz w:val="16"/>
                <w:szCs w:val="16"/>
              </w:rPr>
              <w:t>.08.2017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Cs/>
                <w:sz w:val="16"/>
                <w:szCs w:val="16"/>
              </w:rPr>
            </w:pPr>
            <w:r w:rsidRPr="00CE3F63">
              <w:rPr>
                <w:bCs/>
                <w:sz w:val="16"/>
                <w:szCs w:val="16"/>
              </w:rPr>
              <w:t>3 573 936,45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D2134F" w:rsidP="005E4D7C">
            <w:pPr>
              <w:rPr>
                <w:sz w:val="16"/>
                <w:szCs w:val="16"/>
              </w:rPr>
            </w:pPr>
            <w:hyperlink r:id="rId11" w:history="1">
              <w:r w:rsidR="008D3C29" w:rsidRPr="00CE3F63">
                <w:rPr>
                  <w:rStyle w:val="a3"/>
                  <w:color w:val="095197"/>
                  <w:sz w:val="16"/>
                  <w:szCs w:val="16"/>
                  <w:shd w:val="clear" w:color="auto" w:fill="FFFFFF"/>
                </w:rPr>
                <w:t>http://torgi.fg.gov.ua:80/121210</w:t>
              </w:r>
            </w:hyperlink>
          </w:p>
        </w:tc>
      </w:tr>
      <w:tr w:rsidR="008F16EF" w:rsidRPr="00CE3F63" w:rsidTr="00CE3F63">
        <w:trPr>
          <w:trHeight w:val="100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8F16EF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 xml:space="preserve">На других відкритих торгах (аукціоні) </w:t>
            </w:r>
            <w:r w:rsidRPr="00CE3F63">
              <w:rPr>
                <w:sz w:val="16"/>
                <w:szCs w:val="16"/>
                <w:lang w:val="ru-RU"/>
              </w:rPr>
              <w:t>01</w:t>
            </w:r>
            <w:r w:rsidRPr="00CE3F63">
              <w:rPr>
                <w:sz w:val="16"/>
                <w:szCs w:val="16"/>
              </w:rPr>
              <w:t>.0</w:t>
            </w:r>
            <w:r w:rsidRPr="00CE3F63">
              <w:rPr>
                <w:sz w:val="16"/>
                <w:szCs w:val="16"/>
                <w:lang w:val="ru-RU"/>
              </w:rPr>
              <w:t>9</w:t>
            </w:r>
            <w:r w:rsidRPr="00CE3F63">
              <w:rPr>
                <w:sz w:val="16"/>
                <w:szCs w:val="16"/>
              </w:rPr>
              <w:t>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3 216 542,81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288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8F16E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На третіх відкритих торгах (аукціоні) 1</w:t>
            </w:r>
            <w:r w:rsidRPr="00CE3F63">
              <w:rPr>
                <w:sz w:val="16"/>
                <w:szCs w:val="16"/>
                <w:lang w:val="ru-RU"/>
              </w:rPr>
              <w:t>9</w:t>
            </w:r>
            <w:r w:rsidRPr="00CE3F63">
              <w:rPr>
                <w:sz w:val="16"/>
                <w:szCs w:val="16"/>
              </w:rPr>
              <w:t>.09.2017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2 859 149,16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250"/>
          <w:jc w:val="center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8F16E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На четвертих відкритих торгах (аукціоні) 0</w:t>
            </w:r>
            <w:r w:rsidRPr="00CE3F63">
              <w:rPr>
                <w:b/>
                <w:sz w:val="16"/>
                <w:szCs w:val="16"/>
                <w:lang w:val="ru-RU"/>
              </w:rPr>
              <w:t>5</w:t>
            </w:r>
            <w:r w:rsidRPr="00CE3F63">
              <w:rPr>
                <w:b/>
                <w:sz w:val="16"/>
                <w:szCs w:val="16"/>
              </w:rPr>
              <w:t>.10.2017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2 501 755,52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125"/>
          <w:jc w:val="center"/>
        </w:trPr>
        <w:tc>
          <w:tcPr>
            <w:tcW w:w="17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9A74AA" w:rsidP="008F16EF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sz w:val="16"/>
                <w:szCs w:val="16"/>
                <w:lang w:val="ru-RU"/>
              </w:rPr>
              <w:t>Q80726b13794</w:t>
            </w:r>
          </w:p>
        </w:tc>
        <w:tc>
          <w:tcPr>
            <w:tcW w:w="3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BFE" w:rsidRPr="00CE3F63" w:rsidRDefault="008F16EF" w:rsidP="00A23BFE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b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вимоги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кредитним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 xml:space="preserve"> договором №11135839000 </w:t>
            </w: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від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 xml:space="preserve"> 30.03.2007 року</w:t>
            </w:r>
            <w:r w:rsidR="00A23BFE" w:rsidRPr="00CE3F63">
              <w:rPr>
                <w:b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A23BFE" w:rsidRPr="00CE3F63">
              <w:rPr>
                <w:b/>
                <w:sz w:val="16"/>
                <w:szCs w:val="16"/>
                <w:lang w:val="ru-RU"/>
              </w:rPr>
              <w:t>укладеним</w:t>
            </w:r>
            <w:proofErr w:type="spellEnd"/>
            <w:r w:rsidR="00A23BFE" w:rsidRPr="00CE3F63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23BFE" w:rsidRPr="00CE3F63">
              <w:rPr>
                <w:b/>
                <w:sz w:val="16"/>
                <w:szCs w:val="16"/>
                <w:lang w:val="ru-RU"/>
              </w:rPr>
              <w:t>із</w:t>
            </w:r>
            <w:proofErr w:type="spellEnd"/>
            <w:r w:rsidR="00A23BFE" w:rsidRPr="00CE3F63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23BFE" w:rsidRPr="00CE3F63">
              <w:rPr>
                <w:b/>
                <w:sz w:val="16"/>
                <w:szCs w:val="16"/>
                <w:lang w:val="ru-RU"/>
              </w:rPr>
              <w:t>фізичною</w:t>
            </w:r>
            <w:proofErr w:type="spellEnd"/>
            <w:r w:rsidR="00A23BFE" w:rsidRPr="00CE3F63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="00A23BFE" w:rsidRPr="00CE3F63">
              <w:rPr>
                <w:b/>
                <w:sz w:val="16"/>
                <w:szCs w:val="16"/>
                <w:lang w:val="ru-RU"/>
              </w:rPr>
              <w:t>особою</w:t>
            </w:r>
            <w:proofErr w:type="gramEnd"/>
            <w:r w:rsidR="00A23BFE" w:rsidRPr="00CE3F63">
              <w:rPr>
                <w:sz w:val="16"/>
                <w:szCs w:val="16"/>
                <w:lang w:val="ru-RU"/>
              </w:rPr>
              <w:t>.</w:t>
            </w:r>
          </w:p>
          <w:p w:rsidR="008F16EF" w:rsidRPr="00CE3F63" w:rsidRDefault="008F16EF" w:rsidP="00A23BFE">
            <w:pPr>
              <w:rPr>
                <w:sz w:val="16"/>
                <w:szCs w:val="16"/>
                <w:lang w:val="ru-RU"/>
              </w:rPr>
            </w:pPr>
            <w:proofErr w:type="spellStart"/>
            <w:r w:rsidRPr="00CE3F63">
              <w:rPr>
                <w:b/>
                <w:sz w:val="16"/>
                <w:szCs w:val="16"/>
                <w:lang w:val="ru-RU"/>
              </w:rPr>
              <w:t>Забезпечення</w:t>
            </w:r>
            <w:proofErr w:type="spellEnd"/>
            <w:r w:rsidRPr="00CE3F63">
              <w:rPr>
                <w:b/>
                <w:sz w:val="16"/>
                <w:szCs w:val="16"/>
                <w:lang w:val="ru-RU"/>
              </w:rPr>
              <w:t>:</w:t>
            </w:r>
          </w:p>
          <w:p w:rsidR="008F16EF" w:rsidRPr="00CE3F63" w:rsidRDefault="00A23BFE" w:rsidP="00A23BFE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sz w:val="16"/>
                <w:szCs w:val="16"/>
                <w:lang w:val="ru-RU"/>
              </w:rPr>
              <w:t>1.</w:t>
            </w:r>
            <w:r w:rsidR="008F16EF" w:rsidRPr="00CE3F63">
              <w:rPr>
                <w:sz w:val="16"/>
                <w:szCs w:val="16"/>
                <w:lang w:val="ru-RU"/>
              </w:rPr>
              <w:t xml:space="preserve">Двокімнатна квартира,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загальною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площею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 – </w:t>
            </w:r>
            <w:r w:rsidR="008F16EF" w:rsidRPr="00CE3F63">
              <w:rPr>
                <w:sz w:val="16"/>
                <w:szCs w:val="16"/>
                <w:lang w:val="ru-RU"/>
              </w:rPr>
              <w:lastRenderedPageBreak/>
              <w:t xml:space="preserve">46,3 кв. м.,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житловою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 – 29,6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кв.м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., яка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знаходиться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 за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адресою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: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Київська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 обл., м.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Київ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вул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>. Серова Валентина, буд. 36.</w:t>
            </w:r>
          </w:p>
          <w:p w:rsidR="008F16EF" w:rsidRPr="00CE3F63" w:rsidRDefault="008F16EF" w:rsidP="00A23BFE">
            <w:pPr>
              <w:rPr>
                <w:sz w:val="16"/>
                <w:szCs w:val="16"/>
                <w:lang w:val="ru-RU"/>
              </w:rPr>
            </w:pPr>
            <w:proofErr w:type="spellStart"/>
            <w:r w:rsidRPr="00CE3F63">
              <w:rPr>
                <w:sz w:val="16"/>
                <w:szCs w:val="16"/>
                <w:lang w:val="ru-RU"/>
              </w:rPr>
              <w:t>Іпотекодавцями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є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Позичальник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фізичні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особи.</w:t>
            </w:r>
          </w:p>
          <w:p w:rsidR="008F16EF" w:rsidRPr="00CE3F63" w:rsidRDefault="00A23BFE" w:rsidP="00A23BFE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sz w:val="16"/>
                <w:szCs w:val="16"/>
                <w:lang w:val="ru-RU"/>
              </w:rPr>
              <w:t>2.</w:t>
            </w:r>
            <w:r w:rsidR="008F16EF" w:rsidRPr="00CE3F63">
              <w:rPr>
                <w:sz w:val="16"/>
                <w:szCs w:val="16"/>
                <w:lang w:val="ru-RU"/>
              </w:rPr>
              <w:t xml:space="preserve">Договори поруки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із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F16EF" w:rsidRPr="00CE3F63">
              <w:rPr>
                <w:sz w:val="16"/>
                <w:szCs w:val="16"/>
                <w:lang w:val="ru-RU"/>
              </w:rPr>
              <w:t>фізичними</w:t>
            </w:r>
            <w:proofErr w:type="spellEnd"/>
            <w:r w:rsidR="008F16EF" w:rsidRPr="00CE3F63">
              <w:rPr>
                <w:sz w:val="16"/>
                <w:szCs w:val="16"/>
                <w:lang w:val="ru-RU"/>
              </w:rPr>
              <w:t xml:space="preserve"> особами </w:t>
            </w:r>
            <w:proofErr w:type="gramStart"/>
            <w:r w:rsidR="008F16EF" w:rsidRPr="00CE3F63">
              <w:rPr>
                <w:sz w:val="16"/>
                <w:szCs w:val="16"/>
                <w:lang w:val="ru-RU"/>
              </w:rPr>
              <w:t xml:space="preserve">( </w:t>
            </w:r>
            <w:proofErr w:type="gramEnd"/>
            <w:r w:rsidR="008F16EF" w:rsidRPr="00CE3F63">
              <w:rPr>
                <w:sz w:val="16"/>
                <w:szCs w:val="16"/>
                <w:lang w:val="ru-RU"/>
              </w:rPr>
              <w:t>2 договори)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Cs/>
                <w:sz w:val="16"/>
                <w:szCs w:val="16"/>
              </w:rPr>
            </w:pPr>
            <w:r w:rsidRPr="00CE3F63">
              <w:rPr>
                <w:bCs/>
                <w:sz w:val="16"/>
                <w:szCs w:val="16"/>
              </w:rPr>
              <w:lastRenderedPageBreak/>
              <w:t>На перших відкритих торгах (аукціоні) 1</w:t>
            </w:r>
            <w:r w:rsidRPr="00CE3F63">
              <w:rPr>
                <w:bCs/>
                <w:sz w:val="16"/>
                <w:szCs w:val="16"/>
                <w:lang w:val="ru-RU"/>
              </w:rPr>
              <w:t>5</w:t>
            </w:r>
            <w:r w:rsidRPr="00CE3F63">
              <w:rPr>
                <w:bCs/>
                <w:sz w:val="16"/>
                <w:szCs w:val="16"/>
              </w:rPr>
              <w:t>.08.2017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Cs/>
                <w:sz w:val="16"/>
                <w:szCs w:val="16"/>
              </w:rPr>
            </w:pPr>
            <w:r w:rsidRPr="00CE3F63">
              <w:rPr>
                <w:bCs/>
                <w:sz w:val="16"/>
                <w:szCs w:val="16"/>
              </w:rPr>
              <w:t>1 178 466,03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D2134F" w:rsidP="005E4D7C">
            <w:pPr>
              <w:rPr>
                <w:sz w:val="16"/>
                <w:szCs w:val="16"/>
              </w:rPr>
            </w:pPr>
            <w:hyperlink r:id="rId12" w:history="1">
              <w:r w:rsidR="008D3C29" w:rsidRPr="00CE3F63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http://torgi.fg.gov.ua:80/122246</w:t>
              </w:r>
            </w:hyperlink>
          </w:p>
        </w:tc>
      </w:tr>
      <w:tr w:rsidR="008F16EF" w:rsidRPr="00CE3F63" w:rsidTr="00CE3F63">
        <w:trPr>
          <w:trHeight w:val="92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8F16EF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 xml:space="preserve">На других </w:t>
            </w:r>
            <w:r w:rsidRPr="00CE3F63">
              <w:rPr>
                <w:sz w:val="16"/>
                <w:szCs w:val="16"/>
              </w:rPr>
              <w:lastRenderedPageBreak/>
              <w:t xml:space="preserve">відкритих торгах (аукціоні) </w:t>
            </w:r>
            <w:r w:rsidRPr="00CE3F63">
              <w:rPr>
                <w:sz w:val="16"/>
                <w:szCs w:val="16"/>
                <w:lang w:val="ru-RU"/>
              </w:rPr>
              <w:t>01</w:t>
            </w:r>
            <w:r w:rsidRPr="00CE3F63">
              <w:rPr>
                <w:sz w:val="16"/>
                <w:szCs w:val="16"/>
              </w:rPr>
              <w:t>.0</w:t>
            </w:r>
            <w:r w:rsidRPr="00CE3F63">
              <w:rPr>
                <w:sz w:val="16"/>
                <w:szCs w:val="16"/>
                <w:lang w:val="ru-RU"/>
              </w:rPr>
              <w:t>9</w:t>
            </w:r>
            <w:r w:rsidRPr="00CE3F63">
              <w:rPr>
                <w:sz w:val="16"/>
                <w:szCs w:val="16"/>
              </w:rPr>
              <w:t>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lastRenderedPageBreak/>
              <w:t>1 060 619,43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75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8F16E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На третіх відкритих торгах (аукціоні) 1</w:t>
            </w:r>
            <w:r w:rsidRPr="00CE3F63">
              <w:rPr>
                <w:sz w:val="16"/>
                <w:szCs w:val="16"/>
                <w:lang w:val="ru-RU"/>
              </w:rPr>
              <w:t>9</w:t>
            </w:r>
            <w:r w:rsidRPr="00CE3F63">
              <w:rPr>
                <w:sz w:val="16"/>
                <w:szCs w:val="16"/>
              </w:rPr>
              <w:t>.09.2017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942 772,82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150"/>
          <w:jc w:val="center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8F16E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 xml:space="preserve"> На четвертих відкритих торгах (аукціоні) 0</w:t>
            </w:r>
            <w:r w:rsidRPr="00CE3F63">
              <w:rPr>
                <w:b/>
                <w:sz w:val="16"/>
                <w:szCs w:val="16"/>
                <w:lang w:val="ru-RU"/>
              </w:rPr>
              <w:t>5</w:t>
            </w:r>
            <w:r w:rsidRPr="00CE3F63">
              <w:rPr>
                <w:b/>
                <w:sz w:val="16"/>
                <w:szCs w:val="16"/>
              </w:rPr>
              <w:t>.10.2017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824 926,22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125"/>
          <w:jc w:val="center"/>
        </w:trPr>
        <w:tc>
          <w:tcPr>
            <w:tcW w:w="17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9A74AA" w:rsidP="005E4D7C">
            <w:pPr>
              <w:rPr>
                <w:sz w:val="16"/>
                <w:szCs w:val="16"/>
                <w:highlight w:val="yellow"/>
              </w:rPr>
            </w:pPr>
            <w:r w:rsidRPr="00CE3F63">
              <w:rPr>
                <w:sz w:val="16"/>
                <w:szCs w:val="16"/>
              </w:rPr>
              <w:t>Q80726b13796</w:t>
            </w:r>
          </w:p>
        </w:tc>
        <w:tc>
          <w:tcPr>
            <w:tcW w:w="3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BFE" w:rsidRPr="00CE3F63" w:rsidRDefault="008F16EF" w:rsidP="00A23BFE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Право вимоги за кредитним договором №11066629000 від 02.11.2006 року</w:t>
            </w:r>
            <w:r w:rsidR="00A23BFE" w:rsidRPr="00CE3F63">
              <w:rPr>
                <w:b/>
                <w:sz w:val="16"/>
                <w:szCs w:val="16"/>
              </w:rPr>
              <w:t>, укладеним із фізичною особою.</w:t>
            </w:r>
          </w:p>
          <w:p w:rsidR="008F16EF" w:rsidRPr="00CE3F63" w:rsidRDefault="00A23BFE" w:rsidP="00A23BFE">
            <w:pPr>
              <w:rPr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Забезпечення:</w:t>
            </w:r>
          </w:p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 xml:space="preserve">3-кімнатна квартира загальною площею – 43,5 кв. м., житловою площею – 37,3 кв. м., що знаходиться за адресою: Одеська обл., м. Одеса, вул. Мала </w:t>
            </w:r>
            <w:proofErr w:type="spellStart"/>
            <w:r w:rsidRPr="00CE3F63">
              <w:rPr>
                <w:sz w:val="16"/>
                <w:szCs w:val="16"/>
              </w:rPr>
              <w:t>Арнаутська</w:t>
            </w:r>
            <w:proofErr w:type="spellEnd"/>
            <w:r w:rsidRPr="00CE3F63">
              <w:rPr>
                <w:sz w:val="16"/>
                <w:szCs w:val="16"/>
              </w:rPr>
              <w:t xml:space="preserve"> (вул. Воровського), буд. 119.</w:t>
            </w:r>
          </w:p>
          <w:p w:rsidR="00A23BFE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 xml:space="preserve">2-кімнатна квартира загальною площею – 33,0 кв. м., житловою площею – 24,5 кв. м., що знаходиться за адресою: Одеська обл., м. Одеса, вул. Мала </w:t>
            </w:r>
            <w:proofErr w:type="spellStart"/>
            <w:r w:rsidRPr="00CE3F63">
              <w:rPr>
                <w:sz w:val="16"/>
                <w:szCs w:val="16"/>
              </w:rPr>
              <w:t>Арнаутськ</w:t>
            </w:r>
            <w:r w:rsidR="00A23BFE" w:rsidRPr="00CE3F63">
              <w:rPr>
                <w:sz w:val="16"/>
                <w:szCs w:val="16"/>
              </w:rPr>
              <w:t>а</w:t>
            </w:r>
            <w:proofErr w:type="spellEnd"/>
            <w:r w:rsidR="00A23BFE" w:rsidRPr="00CE3F63">
              <w:rPr>
                <w:sz w:val="16"/>
                <w:szCs w:val="16"/>
              </w:rPr>
              <w:t xml:space="preserve"> (вул. Воровського), буд. 119.</w:t>
            </w:r>
          </w:p>
          <w:p w:rsidR="008F16EF" w:rsidRPr="00CE3F63" w:rsidRDefault="008F16EF" w:rsidP="00A23BFE">
            <w:pPr>
              <w:rPr>
                <w:sz w:val="16"/>
                <w:szCs w:val="16"/>
                <w:lang w:val="en-US"/>
              </w:rPr>
            </w:pPr>
            <w:proofErr w:type="spellStart"/>
            <w:r w:rsidRPr="00CE3F63">
              <w:rPr>
                <w:sz w:val="16"/>
                <w:szCs w:val="16"/>
              </w:rPr>
              <w:t>Іпотекодавцем</w:t>
            </w:r>
            <w:proofErr w:type="spellEnd"/>
            <w:r w:rsidRPr="00CE3F63">
              <w:rPr>
                <w:sz w:val="16"/>
                <w:szCs w:val="16"/>
              </w:rPr>
              <w:t xml:space="preserve"> є Позичальник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Cs/>
                <w:sz w:val="16"/>
                <w:szCs w:val="16"/>
              </w:rPr>
            </w:pPr>
            <w:r w:rsidRPr="00CE3F63">
              <w:rPr>
                <w:bCs/>
                <w:sz w:val="16"/>
                <w:szCs w:val="16"/>
              </w:rPr>
              <w:t>На перших відкритих торгах (аукціоні) 1</w:t>
            </w:r>
            <w:r w:rsidRPr="00CE3F63">
              <w:rPr>
                <w:bCs/>
                <w:sz w:val="16"/>
                <w:szCs w:val="16"/>
                <w:lang w:val="ru-RU"/>
              </w:rPr>
              <w:t>5</w:t>
            </w:r>
            <w:r w:rsidRPr="00CE3F63">
              <w:rPr>
                <w:bCs/>
                <w:sz w:val="16"/>
                <w:szCs w:val="16"/>
              </w:rPr>
              <w:t>.08.2017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Cs/>
                <w:sz w:val="16"/>
                <w:szCs w:val="16"/>
              </w:rPr>
            </w:pPr>
            <w:r w:rsidRPr="00CE3F63">
              <w:rPr>
                <w:bCs/>
                <w:sz w:val="16"/>
                <w:szCs w:val="16"/>
              </w:rPr>
              <w:t>1 341 865,35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D2134F" w:rsidP="005E4D7C">
            <w:pPr>
              <w:rPr>
                <w:sz w:val="16"/>
                <w:szCs w:val="16"/>
              </w:rPr>
            </w:pPr>
            <w:hyperlink r:id="rId13" w:history="1">
              <w:r w:rsidR="008D3C29" w:rsidRPr="00CE3F63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http://torgi.fg.gov.ua:80/122229</w:t>
              </w:r>
            </w:hyperlink>
          </w:p>
        </w:tc>
      </w:tr>
      <w:tr w:rsidR="008F16EF" w:rsidRPr="00CE3F63" w:rsidTr="00CE3F63">
        <w:trPr>
          <w:trHeight w:val="92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 xml:space="preserve">На других відкритих торгах (аукціоні) </w:t>
            </w:r>
            <w:r w:rsidRPr="00CE3F63">
              <w:rPr>
                <w:sz w:val="16"/>
                <w:szCs w:val="16"/>
                <w:lang w:val="ru-RU"/>
              </w:rPr>
              <w:t>01</w:t>
            </w:r>
            <w:r w:rsidRPr="00CE3F63">
              <w:rPr>
                <w:sz w:val="16"/>
                <w:szCs w:val="16"/>
              </w:rPr>
              <w:t>.0</w:t>
            </w:r>
            <w:r w:rsidRPr="00CE3F63">
              <w:rPr>
                <w:sz w:val="16"/>
                <w:szCs w:val="16"/>
                <w:lang w:val="ru-RU"/>
              </w:rPr>
              <w:t>9</w:t>
            </w:r>
            <w:r w:rsidRPr="00CE3F63">
              <w:rPr>
                <w:sz w:val="16"/>
                <w:szCs w:val="16"/>
              </w:rPr>
              <w:t>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1 207 678,82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113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На третіх відкритих торгах (аукціоні) 1</w:t>
            </w:r>
            <w:r w:rsidRPr="00CE3F63">
              <w:rPr>
                <w:sz w:val="16"/>
                <w:szCs w:val="16"/>
                <w:lang w:val="ru-RU"/>
              </w:rPr>
              <w:t>9</w:t>
            </w:r>
            <w:r w:rsidRPr="00CE3F63">
              <w:rPr>
                <w:sz w:val="16"/>
                <w:szCs w:val="16"/>
              </w:rPr>
              <w:t>.09.2017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1 073 492,28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150"/>
          <w:jc w:val="center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На четвертих відкритих торгах (аукціоні) 0</w:t>
            </w:r>
            <w:r w:rsidRPr="00CE3F63">
              <w:rPr>
                <w:b/>
                <w:sz w:val="16"/>
                <w:szCs w:val="16"/>
                <w:lang w:val="ru-RU"/>
              </w:rPr>
              <w:t>5</w:t>
            </w:r>
            <w:r w:rsidRPr="00CE3F63">
              <w:rPr>
                <w:b/>
                <w:sz w:val="16"/>
                <w:szCs w:val="16"/>
              </w:rPr>
              <w:t>.10.2017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939 305,75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238"/>
          <w:jc w:val="center"/>
        </w:trPr>
        <w:tc>
          <w:tcPr>
            <w:tcW w:w="17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9A74AA" w:rsidP="005E4D7C">
            <w:pPr>
              <w:rPr>
                <w:sz w:val="16"/>
                <w:szCs w:val="16"/>
                <w:highlight w:val="yellow"/>
              </w:rPr>
            </w:pPr>
            <w:r w:rsidRPr="00CE3F63">
              <w:rPr>
                <w:sz w:val="16"/>
                <w:szCs w:val="16"/>
              </w:rPr>
              <w:t>Q80726b13797</w:t>
            </w:r>
          </w:p>
        </w:tc>
        <w:tc>
          <w:tcPr>
            <w:tcW w:w="3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BFE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 xml:space="preserve">Право вимоги за кредитним договором №11057541000 </w:t>
            </w:r>
            <w:r w:rsidR="00127FA1" w:rsidRPr="00CE3F63">
              <w:rPr>
                <w:b/>
                <w:sz w:val="16"/>
                <w:szCs w:val="16"/>
              </w:rPr>
              <w:t>та 11057541001</w:t>
            </w:r>
            <w:r w:rsidRPr="00CE3F63">
              <w:rPr>
                <w:b/>
                <w:sz w:val="16"/>
                <w:szCs w:val="16"/>
              </w:rPr>
              <w:t>від 18.10.2006 року</w:t>
            </w:r>
            <w:r w:rsidR="00A23BFE" w:rsidRPr="00CE3F63">
              <w:rPr>
                <w:b/>
                <w:sz w:val="16"/>
                <w:szCs w:val="16"/>
              </w:rPr>
              <w:t>, укладеним із фізичною особою</w:t>
            </w:r>
            <w:r w:rsidR="00A23BFE" w:rsidRPr="00CE3F63">
              <w:rPr>
                <w:sz w:val="16"/>
                <w:szCs w:val="16"/>
              </w:rPr>
              <w:t>.</w:t>
            </w:r>
          </w:p>
          <w:p w:rsidR="008F16EF" w:rsidRPr="00CE3F63" w:rsidRDefault="008F16EF" w:rsidP="00A23BFE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b/>
                <w:sz w:val="16"/>
                <w:szCs w:val="16"/>
              </w:rPr>
              <w:t>Забезпечення:</w:t>
            </w:r>
          </w:p>
          <w:p w:rsidR="00A23BFE" w:rsidRPr="00CE3F63" w:rsidRDefault="00A23BFE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1.</w:t>
            </w:r>
            <w:r w:rsidR="008F16EF" w:rsidRPr="00CE3F63">
              <w:rPr>
                <w:sz w:val="16"/>
                <w:szCs w:val="16"/>
              </w:rPr>
              <w:t>Земельна ділянка, загальною площею 0,100 га, з розташованим на ній об'єктом незакінченого будівництва, право власності на яке виникне в майбутньому. Адреса: Дніпропетровська о</w:t>
            </w:r>
            <w:r w:rsidRPr="00CE3F63">
              <w:rPr>
                <w:sz w:val="16"/>
                <w:szCs w:val="16"/>
              </w:rPr>
              <w:t xml:space="preserve">бл., </w:t>
            </w:r>
            <w:proofErr w:type="spellStart"/>
            <w:r w:rsidRPr="00CE3F63">
              <w:rPr>
                <w:sz w:val="16"/>
                <w:szCs w:val="16"/>
              </w:rPr>
              <w:t>смт.Дослідне</w:t>
            </w:r>
            <w:proofErr w:type="spellEnd"/>
            <w:r w:rsidRPr="00CE3F63">
              <w:rPr>
                <w:sz w:val="16"/>
                <w:szCs w:val="16"/>
              </w:rPr>
              <w:t xml:space="preserve">, </w:t>
            </w:r>
            <w:proofErr w:type="spellStart"/>
            <w:r w:rsidRPr="00CE3F63">
              <w:rPr>
                <w:sz w:val="16"/>
                <w:szCs w:val="16"/>
              </w:rPr>
              <w:t>вул.Окружна</w:t>
            </w:r>
            <w:proofErr w:type="spellEnd"/>
            <w:r w:rsidRPr="00CE3F63">
              <w:rPr>
                <w:sz w:val="16"/>
                <w:szCs w:val="16"/>
              </w:rPr>
              <w:t>.</w:t>
            </w:r>
          </w:p>
          <w:p w:rsidR="008F16EF" w:rsidRPr="00CE3F63" w:rsidRDefault="008F16EF" w:rsidP="00A23BFE">
            <w:pPr>
              <w:rPr>
                <w:sz w:val="16"/>
                <w:szCs w:val="16"/>
              </w:rPr>
            </w:pPr>
            <w:proofErr w:type="spellStart"/>
            <w:r w:rsidRPr="00CE3F63">
              <w:rPr>
                <w:sz w:val="16"/>
                <w:szCs w:val="16"/>
              </w:rPr>
              <w:t>Іпотекодавцем</w:t>
            </w:r>
            <w:proofErr w:type="spellEnd"/>
            <w:r w:rsidRPr="00CE3F63">
              <w:rPr>
                <w:sz w:val="16"/>
                <w:szCs w:val="16"/>
              </w:rPr>
              <w:t xml:space="preserve"> є фізична особа.</w:t>
            </w:r>
          </w:p>
          <w:p w:rsidR="008F16EF" w:rsidRPr="00CE3F63" w:rsidRDefault="00A23BFE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2.</w:t>
            </w:r>
            <w:r w:rsidR="008F16EF" w:rsidRPr="00CE3F63">
              <w:rPr>
                <w:sz w:val="16"/>
                <w:szCs w:val="16"/>
              </w:rPr>
              <w:t xml:space="preserve">Майнові права за договором підряду на будівництво об'єкта незакінченого будівництва, що знаходиться за адресою: Дніпропетровська обл., </w:t>
            </w:r>
            <w:proofErr w:type="spellStart"/>
            <w:r w:rsidR="008F16EF" w:rsidRPr="00CE3F63">
              <w:rPr>
                <w:sz w:val="16"/>
                <w:szCs w:val="16"/>
              </w:rPr>
              <w:t>смт.Дослідне</w:t>
            </w:r>
            <w:proofErr w:type="spellEnd"/>
            <w:r w:rsidR="008F16EF" w:rsidRPr="00CE3F63">
              <w:rPr>
                <w:sz w:val="16"/>
                <w:szCs w:val="16"/>
              </w:rPr>
              <w:t xml:space="preserve">, </w:t>
            </w:r>
            <w:proofErr w:type="spellStart"/>
            <w:r w:rsidR="008F16EF" w:rsidRPr="00CE3F63">
              <w:rPr>
                <w:sz w:val="16"/>
                <w:szCs w:val="16"/>
              </w:rPr>
              <w:t>вул.Окружна</w:t>
            </w:r>
            <w:proofErr w:type="spellEnd"/>
            <w:r w:rsidR="008F16EF" w:rsidRPr="00CE3F63">
              <w:rPr>
                <w:sz w:val="16"/>
                <w:szCs w:val="16"/>
              </w:rPr>
              <w:t xml:space="preserve">. </w:t>
            </w:r>
            <w:proofErr w:type="spellStart"/>
            <w:r w:rsidR="008F16EF" w:rsidRPr="00CE3F63">
              <w:rPr>
                <w:sz w:val="16"/>
                <w:szCs w:val="16"/>
              </w:rPr>
              <w:t>Заставодавцем</w:t>
            </w:r>
            <w:proofErr w:type="spellEnd"/>
            <w:r w:rsidR="008F16EF" w:rsidRPr="00CE3F63">
              <w:rPr>
                <w:sz w:val="16"/>
                <w:szCs w:val="16"/>
              </w:rPr>
              <w:t xml:space="preserve"> є фізична особа.</w:t>
            </w:r>
          </w:p>
          <w:p w:rsidR="008F16EF" w:rsidRPr="00CE3F63" w:rsidRDefault="00A23BFE" w:rsidP="00A23BFE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sz w:val="16"/>
                <w:szCs w:val="16"/>
              </w:rPr>
              <w:t>3.</w:t>
            </w:r>
            <w:r w:rsidR="008F16EF" w:rsidRPr="00CE3F63">
              <w:rPr>
                <w:sz w:val="16"/>
                <w:szCs w:val="16"/>
              </w:rPr>
              <w:t>Договір поруки із юридичними особами (2 договори)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Cs/>
                <w:sz w:val="16"/>
                <w:szCs w:val="16"/>
              </w:rPr>
            </w:pPr>
            <w:r w:rsidRPr="00CE3F63">
              <w:rPr>
                <w:bCs/>
                <w:sz w:val="16"/>
                <w:szCs w:val="16"/>
              </w:rPr>
              <w:t>На перших відкритих торгах (аукціоні) 1</w:t>
            </w:r>
            <w:r w:rsidRPr="00CE3F63">
              <w:rPr>
                <w:bCs/>
                <w:sz w:val="16"/>
                <w:szCs w:val="16"/>
                <w:lang w:val="ru-RU"/>
              </w:rPr>
              <w:t>5</w:t>
            </w:r>
            <w:r w:rsidRPr="00CE3F63">
              <w:rPr>
                <w:bCs/>
                <w:sz w:val="16"/>
                <w:szCs w:val="16"/>
              </w:rPr>
              <w:t>.08.2017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Cs/>
                <w:sz w:val="16"/>
                <w:szCs w:val="16"/>
              </w:rPr>
            </w:pPr>
            <w:r w:rsidRPr="00CE3F63">
              <w:rPr>
                <w:bCs/>
                <w:sz w:val="16"/>
                <w:szCs w:val="16"/>
              </w:rPr>
              <w:t>1 187 692,38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D2134F" w:rsidP="005E4D7C">
            <w:pPr>
              <w:rPr>
                <w:sz w:val="16"/>
                <w:szCs w:val="16"/>
              </w:rPr>
            </w:pPr>
            <w:hyperlink r:id="rId14" w:history="1">
              <w:r w:rsidR="008D3C29" w:rsidRPr="00CE3F63">
                <w:rPr>
                  <w:rStyle w:val="a3"/>
                  <w:sz w:val="16"/>
                  <w:szCs w:val="16"/>
                </w:rPr>
                <w:t>http://torgi.fg.gov.ua:80/122232</w:t>
              </w:r>
            </w:hyperlink>
            <w:r w:rsidR="008D3C29" w:rsidRPr="00CE3F63">
              <w:rPr>
                <w:sz w:val="16"/>
                <w:szCs w:val="16"/>
              </w:rPr>
              <w:t xml:space="preserve"> </w:t>
            </w:r>
          </w:p>
        </w:tc>
      </w:tr>
      <w:tr w:rsidR="008F16EF" w:rsidRPr="00CE3F63" w:rsidTr="00CE3F63">
        <w:trPr>
          <w:trHeight w:val="275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 xml:space="preserve">На других відкритих торгах (аукціоні) </w:t>
            </w:r>
            <w:r w:rsidRPr="00CE3F63">
              <w:rPr>
                <w:sz w:val="16"/>
                <w:szCs w:val="16"/>
                <w:lang w:val="ru-RU"/>
              </w:rPr>
              <w:t>01</w:t>
            </w:r>
            <w:r w:rsidRPr="00CE3F63">
              <w:rPr>
                <w:sz w:val="16"/>
                <w:szCs w:val="16"/>
              </w:rPr>
              <w:t>.0</w:t>
            </w:r>
            <w:r w:rsidRPr="00CE3F63">
              <w:rPr>
                <w:sz w:val="16"/>
                <w:szCs w:val="16"/>
                <w:lang w:val="ru-RU"/>
              </w:rPr>
              <w:t>9</w:t>
            </w:r>
            <w:r w:rsidRPr="00CE3F63">
              <w:rPr>
                <w:sz w:val="16"/>
                <w:szCs w:val="16"/>
              </w:rPr>
              <w:t>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1 068 923,14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275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На третіх відкритих торгах (аукціоні) 1</w:t>
            </w:r>
            <w:r w:rsidRPr="00CE3F63">
              <w:rPr>
                <w:sz w:val="16"/>
                <w:szCs w:val="16"/>
                <w:lang w:val="ru-RU"/>
              </w:rPr>
              <w:t>9</w:t>
            </w:r>
            <w:r w:rsidRPr="00CE3F63">
              <w:rPr>
                <w:sz w:val="16"/>
                <w:szCs w:val="16"/>
              </w:rPr>
              <w:t>.09.2017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950 153,90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263"/>
          <w:jc w:val="center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На четвертих відкритих торгах (аукціоні) 0</w:t>
            </w:r>
            <w:r w:rsidRPr="00CE3F63">
              <w:rPr>
                <w:b/>
                <w:sz w:val="16"/>
                <w:szCs w:val="16"/>
                <w:lang w:val="ru-RU"/>
              </w:rPr>
              <w:t>5</w:t>
            </w:r>
            <w:r w:rsidRPr="00CE3F63">
              <w:rPr>
                <w:b/>
                <w:sz w:val="16"/>
                <w:szCs w:val="16"/>
              </w:rPr>
              <w:t>.10.2017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831 384,67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162"/>
          <w:jc w:val="center"/>
        </w:trPr>
        <w:tc>
          <w:tcPr>
            <w:tcW w:w="17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9A74AA" w:rsidP="005E4D7C">
            <w:pPr>
              <w:rPr>
                <w:sz w:val="16"/>
                <w:szCs w:val="16"/>
                <w:highlight w:val="yellow"/>
              </w:rPr>
            </w:pPr>
            <w:r w:rsidRPr="00CE3F63">
              <w:rPr>
                <w:sz w:val="16"/>
                <w:szCs w:val="16"/>
              </w:rPr>
              <w:t>Q80726b13798</w:t>
            </w:r>
          </w:p>
        </w:tc>
        <w:tc>
          <w:tcPr>
            <w:tcW w:w="3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sz w:val="16"/>
                <w:szCs w:val="16"/>
              </w:rPr>
              <w:t>Право вимоги за кредитним договором №11395200000 від 17.09.2008 року</w:t>
            </w:r>
            <w:r w:rsidR="008D3C29" w:rsidRPr="00CE3F63">
              <w:rPr>
                <w:sz w:val="16"/>
                <w:szCs w:val="16"/>
                <w:lang w:val="ru-RU"/>
              </w:rPr>
              <w:t>*</w:t>
            </w:r>
            <w:r w:rsidRPr="00CE3F63">
              <w:rPr>
                <w:sz w:val="16"/>
                <w:szCs w:val="16"/>
              </w:rPr>
              <w:t xml:space="preserve">, укладеним із фізичною особою. </w:t>
            </w:r>
            <w:r w:rsidRPr="00CE3F63">
              <w:rPr>
                <w:b/>
                <w:sz w:val="16"/>
                <w:szCs w:val="16"/>
              </w:rPr>
              <w:t>Забезпечення</w:t>
            </w:r>
            <w:r w:rsidRPr="00CE3F63">
              <w:rPr>
                <w:sz w:val="16"/>
                <w:szCs w:val="16"/>
              </w:rPr>
              <w:t>:</w:t>
            </w:r>
          </w:p>
          <w:p w:rsidR="00A23BFE" w:rsidRPr="00CE3F63" w:rsidRDefault="00A23BFE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1.</w:t>
            </w:r>
            <w:r w:rsidR="008F16EF" w:rsidRPr="00CE3F63">
              <w:rPr>
                <w:sz w:val="16"/>
                <w:szCs w:val="16"/>
              </w:rPr>
              <w:t>1-кімнатна квартира, загальною площею 39,20 кв. м., житловою – 18,00 кв. м., що знаходиться за адресою: Київська обл.</w:t>
            </w:r>
            <w:r w:rsidRPr="00CE3F63">
              <w:rPr>
                <w:sz w:val="16"/>
                <w:szCs w:val="16"/>
              </w:rPr>
              <w:t>, м. Київ, пр-т Бажана, буд.7Д.</w:t>
            </w:r>
          </w:p>
          <w:p w:rsidR="008F16EF" w:rsidRPr="00CE3F63" w:rsidRDefault="008F16EF" w:rsidP="00A23BFE">
            <w:pPr>
              <w:rPr>
                <w:sz w:val="16"/>
                <w:szCs w:val="16"/>
              </w:rPr>
            </w:pPr>
            <w:proofErr w:type="spellStart"/>
            <w:r w:rsidRPr="00CE3F63">
              <w:rPr>
                <w:sz w:val="16"/>
                <w:szCs w:val="16"/>
              </w:rPr>
              <w:t>Іпотекодавцем</w:t>
            </w:r>
            <w:proofErr w:type="spellEnd"/>
            <w:r w:rsidRPr="00CE3F63">
              <w:rPr>
                <w:sz w:val="16"/>
                <w:szCs w:val="16"/>
              </w:rPr>
              <w:t xml:space="preserve"> є Позичальник.</w:t>
            </w:r>
          </w:p>
          <w:p w:rsidR="008F16EF" w:rsidRPr="00CE3F63" w:rsidRDefault="00A23BFE" w:rsidP="00A23BFE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sz w:val="16"/>
                <w:szCs w:val="16"/>
              </w:rPr>
              <w:t>2.</w:t>
            </w:r>
            <w:r w:rsidR="008F16EF" w:rsidRPr="00CE3F63">
              <w:rPr>
                <w:sz w:val="16"/>
                <w:szCs w:val="16"/>
              </w:rPr>
              <w:t>Договір поруки із фізичною особою</w:t>
            </w:r>
          </w:p>
          <w:p w:rsidR="008D3C29" w:rsidRPr="00CE3F63" w:rsidRDefault="008D3C29" w:rsidP="00A23BFE">
            <w:pPr>
              <w:rPr>
                <w:sz w:val="16"/>
                <w:szCs w:val="16"/>
                <w:lang w:val="ru-RU"/>
              </w:rPr>
            </w:pPr>
          </w:p>
          <w:p w:rsidR="008D3C29" w:rsidRPr="00CE3F63" w:rsidRDefault="00A23BFE" w:rsidP="00A23BFE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sz w:val="16"/>
                <w:szCs w:val="16"/>
                <w:lang w:val="ru-RU"/>
              </w:rPr>
              <w:t>*</w:t>
            </w:r>
            <w:proofErr w:type="spellStart"/>
            <w:r w:rsidR="008D3C29" w:rsidRPr="00CE3F63">
              <w:rPr>
                <w:sz w:val="16"/>
                <w:szCs w:val="16"/>
                <w:lang w:val="ru-RU"/>
              </w:rPr>
              <w:t>Майнові</w:t>
            </w:r>
            <w:proofErr w:type="spellEnd"/>
            <w:r w:rsidR="008D3C29" w:rsidRPr="00CE3F63">
              <w:rPr>
                <w:sz w:val="16"/>
                <w:szCs w:val="16"/>
                <w:lang w:val="ru-RU"/>
              </w:rPr>
              <w:t xml:space="preserve"> права за </w:t>
            </w:r>
            <w:proofErr w:type="spellStart"/>
            <w:r w:rsidR="008D3C29" w:rsidRPr="00CE3F63">
              <w:rPr>
                <w:sz w:val="16"/>
                <w:szCs w:val="16"/>
                <w:lang w:val="ru-RU"/>
              </w:rPr>
              <w:t>даним</w:t>
            </w:r>
            <w:proofErr w:type="spellEnd"/>
            <w:r w:rsidR="008D3C29"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D3C29" w:rsidRPr="00CE3F63">
              <w:rPr>
                <w:sz w:val="16"/>
                <w:szCs w:val="16"/>
                <w:lang w:val="ru-RU"/>
              </w:rPr>
              <w:t>кредитним</w:t>
            </w:r>
            <w:proofErr w:type="spellEnd"/>
            <w:r w:rsidR="008D3C29" w:rsidRPr="00CE3F63">
              <w:rPr>
                <w:sz w:val="16"/>
                <w:szCs w:val="16"/>
                <w:lang w:val="ru-RU"/>
              </w:rPr>
              <w:t xml:space="preserve"> договором </w:t>
            </w:r>
            <w:proofErr w:type="spellStart"/>
            <w:r w:rsidR="008D3C29" w:rsidRPr="00CE3F63">
              <w:rPr>
                <w:sz w:val="16"/>
                <w:szCs w:val="16"/>
                <w:lang w:val="ru-RU"/>
              </w:rPr>
              <w:t>обтяжені</w:t>
            </w:r>
            <w:proofErr w:type="spellEnd"/>
            <w:r w:rsidR="008D3C29" w:rsidRPr="00CE3F63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="008D3C29" w:rsidRPr="00CE3F63">
              <w:rPr>
                <w:sz w:val="16"/>
                <w:szCs w:val="16"/>
                <w:lang w:val="ru-RU"/>
              </w:rPr>
              <w:t>користь</w:t>
            </w:r>
            <w:proofErr w:type="spellEnd"/>
            <w:r w:rsidR="008D3C29" w:rsidRPr="00CE3F63">
              <w:rPr>
                <w:sz w:val="16"/>
                <w:szCs w:val="16"/>
                <w:lang w:val="ru-RU"/>
              </w:rPr>
              <w:t xml:space="preserve">  </w:t>
            </w:r>
            <w:proofErr w:type="spellStart"/>
            <w:r w:rsidR="008D3C29" w:rsidRPr="00CE3F63">
              <w:rPr>
                <w:sz w:val="16"/>
                <w:szCs w:val="16"/>
                <w:lang w:val="ru-RU"/>
              </w:rPr>
              <w:t>третьої</w:t>
            </w:r>
            <w:proofErr w:type="spellEnd"/>
            <w:r w:rsidR="008D3C29" w:rsidRPr="00CE3F63">
              <w:rPr>
                <w:sz w:val="16"/>
                <w:szCs w:val="16"/>
                <w:lang w:val="ru-RU"/>
              </w:rPr>
              <w:t xml:space="preserve"> особи,  </w:t>
            </w:r>
            <w:proofErr w:type="spellStart"/>
            <w:r w:rsidR="008D3C29" w:rsidRPr="00CE3F63">
              <w:rPr>
                <w:sz w:val="16"/>
                <w:szCs w:val="16"/>
                <w:lang w:val="ru-RU"/>
              </w:rPr>
              <w:t>наразі</w:t>
            </w:r>
            <w:proofErr w:type="spellEnd"/>
            <w:r w:rsidR="008D3C29"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D3C29" w:rsidRPr="00CE3F63">
              <w:rPr>
                <w:sz w:val="16"/>
                <w:szCs w:val="16"/>
                <w:lang w:val="ru-RU"/>
              </w:rPr>
              <w:t>триває</w:t>
            </w:r>
            <w:proofErr w:type="spellEnd"/>
            <w:r w:rsidR="008D3C29"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D3C29" w:rsidRPr="00CE3F63">
              <w:rPr>
                <w:sz w:val="16"/>
                <w:szCs w:val="16"/>
                <w:lang w:val="ru-RU"/>
              </w:rPr>
              <w:t>судове</w:t>
            </w:r>
            <w:proofErr w:type="spellEnd"/>
            <w:r w:rsidR="008D3C29"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D3C29" w:rsidRPr="00CE3F63">
              <w:rPr>
                <w:sz w:val="16"/>
                <w:szCs w:val="16"/>
                <w:lang w:val="ru-RU"/>
              </w:rPr>
              <w:t>провадження</w:t>
            </w:r>
            <w:proofErr w:type="spellEnd"/>
            <w:r w:rsidR="008D3C29" w:rsidRPr="00CE3F63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="008D3C29" w:rsidRPr="00CE3F63">
              <w:rPr>
                <w:sz w:val="16"/>
                <w:szCs w:val="16"/>
                <w:lang w:val="ru-RU"/>
              </w:rPr>
              <w:t>зняття</w:t>
            </w:r>
            <w:proofErr w:type="spellEnd"/>
            <w:r w:rsidR="008D3C29"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D3C29" w:rsidRPr="00CE3F63">
              <w:rPr>
                <w:sz w:val="16"/>
                <w:szCs w:val="16"/>
                <w:lang w:val="ru-RU"/>
              </w:rPr>
              <w:t>вказаних</w:t>
            </w:r>
            <w:proofErr w:type="spellEnd"/>
            <w:r w:rsidR="008D3C29"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D3C29" w:rsidRPr="00CE3F63">
              <w:rPr>
                <w:sz w:val="16"/>
                <w:szCs w:val="16"/>
                <w:lang w:val="ru-RU"/>
              </w:rPr>
              <w:t>обтяжень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Cs/>
                <w:sz w:val="16"/>
                <w:szCs w:val="16"/>
              </w:rPr>
            </w:pPr>
            <w:r w:rsidRPr="00CE3F63">
              <w:rPr>
                <w:bCs/>
                <w:sz w:val="16"/>
                <w:szCs w:val="16"/>
              </w:rPr>
              <w:t>На перших відкритих торгах (аукціоні) 1</w:t>
            </w:r>
            <w:r w:rsidRPr="00CE3F63">
              <w:rPr>
                <w:bCs/>
                <w:sz w:val="16"/>
                <w:szCs w:val="16"/>
                <w:lang w:val="ru-RU"/>
              </w:rPr>
              <w:t>5</w:t>
            </w:r>
            <w:r w:rsidRPr="00CE3F63">
              <w:rPr>
                <w:bCs/>
                <w:sz w:val="16"/>
                <w:szCs w:val="16"/>
              </w:rPr>
              <w:t>.08.2017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Cs/>
                <w:sz w:val="16"/>
                <w:szCs w:val="16"/>
              </w:rPr>
            </w:pPr>
            <w:r w:rsidRPr="00CE3F63">
              <w:rPr>
                <w:bCs/>
                <w:sz w:val="16"/>
                <w:szCs w:val="16"/>
              </w:rPr>
              <w:t>807 329,88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D2134F" w:rsidP="005E4D7C">
            <w:pPr>
              <w:rPr>
                <w:sz w:val="16"/>
                <w:szCs w:val="16"/>
              </w:rPr>
            </w:pPr>
            <w:hyperlink r:id="rId15" w:history="1">
              <w:r w:rsidR="008D3C29" w:rsidRPr="00CE3F63">
                <w:rPr>
                  <w:rStyle w:val="a3"/>
                  <w:sz w:val="16"/>
                  <w:szCs w:val="16"/>
                </w:rPr>
                <w:t>http://torgi.fg.gov.ua:80/119438</w:t>
              </w:r>
            </w:hyperlink>
            <w:r w:rsidR="008D3C29" w:rsidRPr="00CE3F63">
              <w:rPr>
                <w:sz w:val="16"/>
                <w:szCs w:val="16"/>
              </w:rPr>
              <w:t xml:space="preserve"> </w:t>
            </w:r>
          </w:p>
        </w:tc>
      </w:tr>
      <w:tr w:rsidR="008F16EF" w:rsidRPr="00CE3F63" w:rsidTr="00CE3F63">
        <w:trPr>
          <w:trHeight w:val="175"/>
          <w:jc w:val="center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 xml:space="preserve">На других відкритих торгах (аукціоні) </w:t>
            </w:r>
            <w:r w:rsidRPr="00CE3F63">
              <w:rPr>
                <w:sz w:val="16"/>
                <w:szCs w:val="16"/>
                <w:lang w:val="ru-RU"/>
              </w:rPr>
              <w:t>01</w:t>
            </w:r>
            <w:r w:rsidRPr="00CE3F63">
              <w:rPr>
                <w:sz w:val="16"/>
                <w:szCs w:val="16"/>
              </w:rPr>
              <w:t>.0</w:t>
            </w:r>
            <w:r w:rsidRPr="00CE3F63">
              <w:rPr>
                <w:sz w:val="16"/>
                <w:szCs w:val="16"/>
                <w:lang w:val="ru-RU"/>
              </w:rPr>
              <w:t>9</w:t>
            </w:r>
            <w:r w:rsidRPr="00CE3F63">
              <w:rPr>
                <w:sz w:val="16"/>
                <w:szCs w:val="16"/>
              </w:rPr>
              <w:t>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726 596,89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188"/>
          <w:jc w:val="center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На третіх відкритих торгах (аукціоні) 1</w:t>
            </w:r>
            <w:r w:rsidRPr="00CE3F63">
              <w:rPr>
                <w:sz w:val="16"/>
                <w:szCs w:val="16"/>
                <w:lang w:val="ru-RU"/>
              </w:rPr>
              <w:t>9</w:t>
            </w:r>
            <w:r w:rsidRPr="00CE3F63">
              <w:rPr>
                <w:sz w:val="16"/>
                <w:szCs w:val="16"/>
              </w:rPr>
              <w:t>.09.2017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645 863,90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1101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На четвертих відкритих торгах (аукціоні) 0</w:t>
            </w:r>
            <w:r w:rsidRPr="00CE3F63">
              <w:rPr>
                <w:b/>
                <w:sz w:val="16"/>
                <w:szCs w:val="16"/>
                <w:lang w:val="ru-RU"/>
              </w:rPr>
              <w:t>5</w:t>
            </w:r>
            <w:r w:rsidRPr="00CE3F63">
              <w:rPr>
                <w:b/>
                <w:sz w:val="16"/>
                <w:szCs w:val="16"/>
              </w:rPr>
              <w:t>.10.2017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565 130,92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92"/>
          <w:jc w:val="center"/>
        </w:trPr>
        <w:tc>
          <w:tcPr>
            <w:tcW w:w="17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9A74AA" w:rsidP="005E4D7C">
            <w:pPr>
              <w:rPr>
                <w:sz w:val="16"/>
                <w:szCs w:val="16"/>
                <w:highlight w:val="yellow"/>
              </w:rPr>
            </w:pPr>
            <w:r w:rsidRPr="00CE3F63">
              <w:rPr>
                <w:sz w:val="16"/>
                <w:szCs w:val="16"/>
              </w:rPr>
              <w:t>Q80726b13799</w:t>
            </w:r>
          </w:p>
        </w:tc>
        <w:tc>
          <w:tcPr>
            <w:tcW w:w="3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BFE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Право вимоги за кредитним договором №11162500000 від 01.06.2007</w:t>
            </w:r>
            <w:r w:rsidR="008D3C29" w:rsidRPr="00CE3F63">
              <w:rPr>
                <w:b/>
                <w:sz w:val="16"/>
                <w:szCs w:val="16"/>
                <w:lang w:val="ru-RU"/>
              </w:rPr>
              <w:t>*</w:t>
            </w:r>
            <w:r w:rsidRPr="00CE3F63">
              <w:rPr>
                <w:b/>
                <w:sz w:val="16"/>
                <w:szCs w:val="16"/>
              </w:rPr>
              <w:t>, укладеним із фізичною особою.</w:t>
            </w:r>
          </w:p>
          <w:p w:rsidR="008F16EF" w:rsidRPr="00CE3F63" w:rsidRDefault="008F16EF" w:rsidP="00A23BFE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b/>
                <w:sz w:val="16"/>
                <w:szCs w:val="16"/>
              </w:rPr>
              <w:t>Забезпечення:</w:t>
            </w:r>
          </w:p>
          <w:p w:rsidR="008F16EF" w:rsidRPr="00CE3F63" w:rsidRDefault="008F16EF" w:rsidP="00A23BFE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sz w:val="16"/>
                <w:szCs w:val="16"/>
              </w:rPr>
              <w:t xml:space="preserve">Житловий будинок. Місцезнаходження: Луганська область, </w:t>
            </w:r>
            <w:proofErr w:type="spellStart"/>
            <w:r w:rsidRPr="00CE3F63">
              <w:rPr>
                <w:sz w:val="16"/>
                <w:szCs w:val="16"/>
              </w:rPr>
              <w:t>Станично</w:t>
            </w:r>
            <w:proofErr w:type="spellEnd"/>
            <w:r w:rsidRPr="00CE3F63">
              <w:rPr>
                <w:sz w:val="16"/>
                <w:szCs w:val="16"/>
              </w:rPr>
              <w:t xml:space="preserve">-Луганський район, село </w:t>
            </w:r>
            <w:proofErr w:type="spellStart"/>
            <w:r w:rsidRPr="00CE3F63">
              <w:rPr>
                <w:sz w:val="16"/>
                <w:szCs w:val="16"/>
              </w:rPr>
              <w:t>Геївка</w:t>
            </w:r>
            <w:proofErr w:type="spellEnd"/>
            <w:r w:rsidRPr="00CE3F63">
              <w:rPr>
                <w:sz w:val="16"/>
                <w:szCs w:val="16"/>
              </w:rPr>
              <w:t xml:space="preserve">, вул. Піонерська. Загальна площа 223,3 </w:t>
            </w:r>
            <w:proofErr w:type="spellStart"/>
            <w:r w:rsidRPr="00CE3F63">
              <w:rPr>
                <w:sz w:val="16"/>
                <w:szCs w:val="16"/>
              </w:rPr>
              <w:t>кв.м</w:t>
            </w:r>
            <w:proofErr w:type="spellEnd"/>
            <w:r w:rsidRPr="00CE3F63">
              <w:rPr>
                <w:sz w:val="16"/>
                <w:szCs w:val="16"/>
              </w:rPr>
              <w:t xml:space="preserve">., житлова площа 61,6 </w:t>
            </w:r>
            <w:proofErr w:type="spellStart"/>
            <w:r w:rsidRPr="00CE3F63">
              <w:rPr>
                <w:sz w:val="16"/>
                <w:szCs w:val="16"/>
              </w:rPr>
              <w:t>кв.м</w:t>
            </w:r>
            <w:proofErr w:type="spellEnd"/>
            <w:r w:rsidRPr="00CE3F63">
              <w:rPr>
                <w:sz w:val="16"/>
                <w:szCs w:val="16"/>
              </w:rPr>
              <w:t xml:space="preserve">. Предмет іпотеки розташований на земельній ділянці, яка належить </w:t>
            </w:r>
            <w:proofErr w:type="spellStart"/>
            <w:r w:rsidRPr="00CE3F63">
              <w:rPr>
                <w:sz w:val="16"/>
                <w:szCs w:val="16"/>
              </w:rPr>
              <w:t>Іпотекодавцю</w:t>
            </w:r>
            <w:proofErr w:type="spellEnd"/>
            <w:r w:rsidRPr="00CE3F63">
              <w:rPr>
                <w:sz w:val="16"/>
                <w:szCs w:val="16"/>
              </w:rPr>
              <w:t xml:space="preserve"> на праві власності,  площею 0,3452 га., цільове призначення якої – для обслуговування житлового будинку, господарських будівель та споруд. </w:t>
            </w:r>
            <w:proofErr w:type="spellStart"/>
            <w:r w:rsidRPr="00CE3F63">
              <w:rPr>
                <w:sz w:val="16"/>
                <w:szCs w:val="16"/>
              </w:rPr>
              <w:t>Іпотекодавцем</w:t>
            </w:r>
            <w:proofErr w:type="spellEnd"/>
            <w:r w:rsidRPr="00CE3F63">
              <w:rPr>
                <w:sz w:val="16"/>
                <w:szCs w:val="16"/>
              </w:rPr>
              <w:t xml:space="preserve"> є Позичальник</w:t>
            </w:r>
          </w:p>
          <w:p w:rsidR="008D3C29" w:rsidRPr="00CE3F63" w:rsidRDefault="008D3C29" w:rsidP="00A23BFE">
            <w:pPr>
              <w:rPr>
                <w:sz w:val="16"/>
                <w:szCs w:val="16"/>
                <w:lang w:val="ru-RU"/>
              </w:rPr>
            </w:pPr>
          </w:p>
          <w:p w:rsidR="008D3C29" w:rsidRPr="00CE3F63" w:rsidRDefault="008D3C29" w:rsidP="00A23BFE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sz w:val="16"/>
                <w:szCs w:val="16"/>
                <w:lang w:val="ru-RU"/>
              </w:rPr>
              <w:t xml:space="preserve">*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Майнові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права за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даним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кредитним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договором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обтяжені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користь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третьої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особи, 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наразі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триває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судове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провадження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зняття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вказаних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обтяжень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Cs/>
                <w:sz w:val="16"/>
                <w:szCs w:val="16"/>
              </w:rPr>
            </w:pPr>
            <w:r w:rsidRPr="00CE3F63">
              <w:rPr>
                <w:bCs/>
                <w:sz w:val="16"/>
                <w:szCs w:val="16"/>
              </w:rPr>
              <w:t>На перших відкритих торгах (аукціоні) 1</w:t>
            </w:r>
            <w:r w:rsidRPr="00CE3F63">
              <w:rPr>
                <w:bCs/>
                <w:sz w:val="16"/>
                <w:szCs w:val="16"/>
                <w:lang w:val="ru-RU"/>
              </w:rPr>
              <w:t>5</w:t>
            </w:r>
            <w:r w:rsidRPr="00CE3F63">
              <w:rPr>
                <w:bCs/>
                <w:sz w:val="16"/>
                <w:szCs w:val="16"/>
              </w:rPr>
              <w:t>.08.2017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Cs/>
                <w:sz w:val="16"/>
                <w:szCs w:val="16"/>
              </w:rPr>
            </w:pPr>
            <w:r w:rsidRPr="00CE3F63">
              <w:rPr>
                <w:bCs/>
                <w:sz w:val="16"/>
                <w:szCs w:val="16"/>
              </w:rPr>
              <w:t>868 012,11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D2134F" w:rsidP="005E4D7C">
            <w:pPr>
              <w:rPr>
                <w:color w:val="000000"/>
                <w:sz w:val="16"/>
                <w:szCs w:val="16"/>
              </w:rPr>
            </w:pPr>
            <w:hyperlink r:id="rId16" w:history="1">
              <w:r w:rsidR="008D3C29" w:rsidRPr="00CE3F63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http://torgi.fg.gov.ua:80/119441</w:t>
              </w:r>
            </w:hyperlink>
          </w:p>
        </w:tc>
      </w:tr>
      <w:tr w:rsidR="008F16EF" w:rsidRPr="00CE3F63" w:rsidTr="00CE3F63">
        <w:trPr>
          <w:trHeight w:val="125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 xml:space="preserve">На других відкритих торгах (аукціоні) </w:t>
            </w:r>
            <w:r w:rsidRPr="00CE3F63">
              <w:rPr>
                <w:sz w:val="16"/>
                <w:szCs w:val="16"/>
                <w:lang w:val="ru-RU"/>
              </w:rPr>
              <w:t>01</w:t>
            </w:r>
            <w:r w:rsidRPr="00CE3F63">
              <w:rPr>
                <w:sz w:val="16"/>
                <w:szCs w:val="16"/>
              </w:rPr>
              <w:t>.0</w:t>
            </w:r>
            <w:r w:rsidRPr="00CE3F63">
              <w:rPr>
                <w:sz w:val="16"/>
                <w:szCs w:val="16"/>
                <w:lang w:val="ru-RU"/>
              </w:rPr>
              <w:t>9</w:t>
            </w:r>
            <w:r w:rsidRPr="00CE3F63">
              <w:rPr>
                <w:sz w:val="16"/>
                <w:szCs w:val="16"/>
              </w:rPr>
              <w:t>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781 210,90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150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На третіх відкритих торгах (аукціоні) 1</w:t>
            </w:r>
            <w:r w:rsidRPr="00CE3F63">
              <w:rPr>
                <w:sz w:val="16"/>
                <w:szCs w:val="16"/>
                <w:lang w:val="ru-RU"/>
              </w:rPr>
              <w:t>9</w:t>
            </w:r>
            <w:r w:rsidRPr="00CE3F63">
              <w:rPr>
                <w:sz w:val="16"/>
                <w:szCs w:val="16"/>
              </w:rPr>
              <w:t>.09.2017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694 409,69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105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На четвертих відкритих торгах (аукціоні) 0</w:t>
            </w:r>
            <w:r w:rsidRPr="00CE3F63">
              <w:rPr>
                <w:b/>
                <w:sz w:val="16"/>
                <w:szCs w:val="16"/>
                <w:lang w:val="ru-RU"/>
              </w:rPr>
              <w:t>5</w:t>
            </w:r>
            <w:r w:rsidRPr="00CE3F63">
              <w:rPr>
                <w:b/>
                <w:sz w:val="16"/>
                <w:szCs w:val="16"/>
              </w:rPr>
              <w:t>.10.2017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607 608,48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80"/>
          <w:jc w:val="center"/>
        </w:trPr>
        <w:tc>
          <w:tcPr>
            <w:tcW w:w="17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9A74AA" w:rsidP="005E4D7C">
            <w:pPr>
              <w:rPr>
                <w:sz w:val="16"/>
                <w:szCs w:val="16"/>
                <w:highlight w:val="yellow"/>
              </w:rPr>
            </w:pPr>
            <w:r w:rsidRPr="00CE3F63">
              <w:rPr>
                <w:sz w:val="16"/>
                <w:szCs w:val="16"/>
              </w:rPr>
              <w:t>Q80726b13800</w:t>
            </w:r>
          </w:p>
        </w:tc>
        <w:tc>
          <w:tcPr>
            <w:tcW w:w="3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BFE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Право вимоги за кредитним договором №11258068000 від 26.11.2007 року</w:t>
            </w:r>
            <w:r w:rsidR="008D3C29" w:rsidRPr="00CE3F63">
              <w:rPr>
                <w:b/>
                <w:sz w:val="16"/>
                <w:szCs w:val="16"/>
                <w:lang w:val="ru-RU"/>
              </w:rPr>
              <w:t>*</w:t>
            </w:r>
            <w:r w:rsidRPr="00CE3F63">
              <w:rPr>
                <w:b/>
                <w:sz w:val="16"/>
                <w:szCs w:val="16"/>
              </w:rPr>
              <w:t xml:space="preserve">, укладеним </w:t>
            </w:r>
            <w:r w:rsidRPr="00CE3F63">
              <w:rPr>
                <w:b/>
                <w:sz w:val="16"/>
                <w:szCs w:val="16"/>
              </w:rPr>
              <w:lastRenderedPageBreak/>
              <w:t>із фізичною особою.</w:t>
            </w:r>
          </w:p>
          <w:p w:rsidR="008F16EF" w:rsidRPr="00CE3F63" w:rsidRDefault="008F16EF" w:rsidP="00A23BFE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b/>
                <w:sz w:val="16"/>
                <w:szCs w:val="16"/>
              </w:rPr>
              <w:t>Забезпечення:</w:t>
            </w:r>
          </w:p>
          <w:p w:rsidR="008F16EF" w:rsidRPr="00CE3F63" w:rsidRDefault="008F16EF" w:rsidP="00A23BFE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sz w:val="16"/>
                <w:szCs w:val="16"/>
              </w:rPr>
              <w:t xml:space="preserve">2-кімнатна квартира, загальна площа 70,3 кв. м., житлова - 39,1 кв. м., що знаходиться за адресою: 65117, Одеська область, </w:t>
            </w:r>
            <w:proofErr w:type="spellStart"/>
            <w:r w:rsidRPr="00CE3F63">
              <w:rPr>
                <w:sz w:val="16"/>
                <w:szCs w:val="16"/>
              </w:rPr>
              <w:t>м.Одеса</w:t>
            </w:r>
            <w:proofErr w:type="spellEnd"/>
            <w:r w:rsidRPr="00CE3F63">
              <w:rPr>
                <w:sz w:val="16"/>
                <w:szCs w:val="16"/>
              </w:rPr>
              <w:t xml:space="preserve">, </w:t>
            </w:r>
            <w:proofErr w:type="spellStart"/>
            <w:r w:rsidRPr="00CE3F63">
              <w:rPr>
                <w:sz w:val="16"/>
                <w:szCs w:val="16"/>
              </w:rPr>
              <w:t>вул.Заболотного</w:t>
            </w:r>
            <w:proofErr w:type="spellEnd"/>
            <w:r w:rsidRPr="00CE3F63">
              <w:rPr>
                <w:sz w:val="16"/>
                <w:szCs w:val="16"/>
              </w:rPr>
              <w:t xml:space="preserve"> Академіка, буд.66. </w:t>
            </w:r>
            <w:proofErr w:type="spellStart"/>
            <w:r w:rsidRPr="00CE3F63">
              <w:rPr>
                <w:sz w:val="16"/>
                <w:szCs w:val="16"/>
              </w:rPr>
              <w:t>Іпотекодавцем</w:t>
            </w:r>
            <w:proofErr w:type="spellEnd"/>
            <w:r w:rsidRPr="00CE3F63">
              <w:rPr>
                <w:sz w:val="16"/>
                <w:szCs w:val="16"/>
              </w:rPr>
              <w:t xml:space="preserve"> є Позичальник</w:t>
            </w:r>
          </w:p>
          <w:p w:rsidR="008D3C29" w:rsidRPr="00CE3F63" w:rsidRDefault="008D3C29" w:rsidP="00A23BFE">
            <w:pPr>
              <w:rPr>
                <w:sz w:val="16"/>
                <w:szCs w:val="16"/>
                <w:lang w:val="ru-RU"/>
              </w:rPr>
            </w:pPr>
          </w:p>
          <w:p w:rsidR="008D3C29" w:rsidRPr="00CE3F63" w:rsidRDefault="008D3C29" w:rsidP="00A23BFE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sz w:val="16"/>
                <w:szCs w:val="16"/>
                <w:lang w:val="ru-RU"/>
              </w:rPr>
              <w:t xml:space="preserve">*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Майнові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права за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даним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кредитним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договором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обтяжені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користь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третьої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особи, 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наразі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триває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судове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провадження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зняття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вказаних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обтяжень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Cs/>
                <w:sz w:val="16"/>
                <w:szCs w:val="16"/>
              </w:rPr>
            </w:pPr>
            <w:r w:rsidRPr="00CE3F63">
              <w:rPr>
                <w:bCs/>
                <w:sz w:val="16"/>
                <w:szCs w:val="16"/>
              </w:rPr>
              <w:lastRenderedPageBreak/>
              <w:t xml:space="preserve">На перших відкритих торгах </w:t>
            </w:r>
            <w:r w:rsidRPr="00CE3F63">
              <w:rPr>
                <w:bCs/>
                <w:sz w:val="16"/>
                <w:szCs w:val="16"/>
              </w:rPr>
              <w:lastRenderedPageBreak/>
              <w:t>(аукціоні) 1</w:t>
            </w:r>
            <w:r w:rsidRPr="00CE3F63">
              <w:rPr>
                <w:bCs/>
                <w:sz w:val="16"/>
                <w:szCs w:val="16"/>
                <w:lang w:val="ru-RU"/>
              </w:rPr>
              <w:t>5</w:t>
            </w:r>
            <w:r w:rsidRPr="00CE3F63">
              <w:rPr>
                <w:bCs/>
                <w:sz w:val="16"/>
                <w:szCs w:val="16"/>
              </w:rPr>
              <w:t>.08.2017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Cs/>
                <w:sz w:val="16"/>
                <w:szCs w:val="16"/>
              </w:rPr>
            </w:pPr>
            <w:r w:rsidRPr="00CE3F63">
              <w:rPr>
                <w:bCs/>
                <w:sz w:val="16"/>
                <w:szCs w:val="16"/>
              </w:rPr>
              <w:lastRenderedPageBreak/>
              <w:t>719 028,45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D2134F" w:rsidP="005E4D7C">
            <w:pPr>
              <w:rPr>
                <w:sz w:val="16"/>
                <w:szCs w:val="16"/>
              </w:rPr>
            </w:pPr>
            <w:hyperlink r:id="rId17" w:history="1">
              <w:r w:rsidR="008D3C29" w:rsidRPr="00CE3F63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http://torgi.fg.gov.ua:80/119443</w:t>
              </w:r>
            </w:hyperlink>
          </w:p>
        </w:tc>
      </w:tr>
      <w:tr w:rsidR="008F16EF" w:rsidRPr="00CE3F63" w:rsidTr="00CE3F63">
        <w:trPr>
          <w:trHeight w:val="105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 xml:space="preserve">На других відкритих торгах (аукціоні) </w:t>
            </w:r>
            <w:r w:rsidRPr="00CE3F63">
              <w:rPr>
                <w:sz w:val="16"/>
                <w:szCs w:val="16"/>
                <w:lang w:val="ru-RU"/>
              </w:rPr>
              <w:t>01</w:t>
            </w:r>
            <w:r w:rsidRPr="00CE3F63">
              <w:rPr>
                <w:sz w:val="16"/>
                <w:szCs w:val="16"/>
              </w:rPr>
              <w:t>.0</w:t>
            </w:r>
            <w:r w:rsidRPr="00CE3F63">
              <w:rPr>
                <w:sz w:val="16"/>
                <w:szCs w:val="16"/>
                <w:lang w:val="ru-RU"/>
              </w:rPr>
              <w:t>9</w:t>
            </w:r>
            <w:r w:rsidRPr="00CE3F63">
              <w:rPr>
                <w:sz w:val="16"/>
                <w:szCs w:val="16"/>
              </w:rPr>
              <w:t>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647 125,61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79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На третіх відкритих торгах (аукціоні) 1</w:t>
            </w:r>
            <w:r w:rsidRPr="00CE3F63">
              <w:rPr>
                <w:sz w:val="16"/>
                <w:szCs w:val="16"/>
                <w:lang w:val="ru-RU"/>
              </w:rPr>
              <w:t>9</w:t>
            </w:r>
            <w:r w:rsidRPr="00CE3F63">
              <w:rPr>
                <w:sz w:val="16"/>
                <w:szCs w:val="16"/>
              </w:rPr>
              <w:t>.09.2017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575 222,76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138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На четвертих відкритих торгах (аукціоні) 0</w:t>
            </w:r>
            <w:r w:rsidRPr="00CE3F63">
              <w:rPr>
                <w:b/>
                <w:sz w:val="16"/>
                <w:szCs w:val="16"/>
                <w:lang w:val="ru-RU"/>
              </w:rPr>
              <w:t>5</w:t>
            </w:r>
            <w:r w:rsidRPr="00CE3F63">
              <w:rPr>
                <w:b/>
                <w:sz w:val="16"/>
                <w:szCs w:val="16"/>
              </w:rPr>
              <w:t>.10.2017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503 319,92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951"/>
          <w:jc w:val="center"/>
        </w:trPr>
        <w:tc>
          <w:tcPr>
            <w:tcW w:w="17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9A74AA" w:rsidP="005E4D7C">
            <w:pPr>
              <w:rPr>
                <w:sz w:val="16"/>
                <w:szCs w:val="16"/>
                <w:highlight w:val="yellow"/>
              </w:rPr>
            </w:pPr>
            <w:bookmarkStart w:id="0" w:name="_GoBack" w:colFirst="3" w:colLast="3"/>
            <w:r w:rsidRPr="00CE3F63">
              <w:rPr>
                <w:sz w:val="16"/>
                <w:szCs w:val="16"/>
              </w:rPr>
              <w:t>Q80726b13801</w:t>
            </w:r>
          </w:p>
        </w:tc>
        <w:tc>
          <w:tcPr>
            <w:tcW w:w="3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BFE" w:rsidRPr="00CE3F63" w:rsidRDefault="008F16EF" w:rsidP="00A23BFE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Право вимоги за кредитним договором №11369844000</w:t>
            </w:r>
            <w:r w:rsidR="008D3C29" w:rsidRPr="00CE3F63">
              <w:rPr>
                <w:b/>
                <w:sz w:val="16"/>
                <w:szCs w:val="16"/>
                <w:lang w:val="ru-RU"/>
              </w:rPr>
              <w:t xml:space="preserve"> (11369844001)</w:t>
            </w:r>
            <w:r w:rsidRPr="00CE3F63">
              <w:rPr>
                <w:b/>
                <w:sz w:val="16"/>
                <w:szCs w:val="16"/>
              </w:rPr>
              <w:t xml:space="preserve"> від 16.07.2008 року</w:t>
            </w:r>
            <w:r w:rsidR="00127FA1" w:rsidRPr="00CE3F63">
              <w:rPr>
                <w:b/>
                <w:sz w:val="16"/>
                <w:szCs w:val="16"/>
                <w:lang w:val="ru-RU"/>
              </w:rPr>
              <w:t>*</w:t>
            </w:r>
            <w:r w:rsidR="00A23BFE" w:rsidRPr="00CE3F63">
              <w:rPr>
                <w:b/>
                <w:sz w:val="16"/>
                <w:szCs w:val="16"/>
              </w:rPr>
              <w:t>, укладеним із фізичною особою.</w:t>
            </w:r>
          </w:p>
          <w:p w:rsidR="008F16EF" w:rsidRPr="00CE3F63" w:rsidRDefault="008F16EF" w:rsidP="00A23BFE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b/>
                <w:sz w:val="16"/>
                <w:szCs w:val="16"/>
              </w:rPr>
              <w:t>Забезпечення:</w:t>
            </w:r>
          </w:p>
          <w:p w:rsidR="00A23BFE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 xml:space="preserve">1. Житловий будинок за адресою: Миколаївська обл., м. Вознесенськ, вул. Корольова, </w:t>
            </w:r>
            <w:proofErr w:type="spellStart"/>
            <w:r w:rsidRPr="00CE3F63">
              <w:rPr>
                <w:sz w:val="16"/>
                <w:szCs w:val="16"/>
              </w:rPr>
              <w:t>заг</w:t>
            </w:r>
            <w:proofErr w:type="spellEnd"/>
            <w:r w:rsidRPr="00CE3F63">
              <w:rPr>
                <w:sz w:val="16"/>
                <w:szCs w:val="16"/>
              </w:rPr>
              <w:t xml:space="preserve">. площа - 267,5 </w:t>
            </w:r>
            <w:proofErr w:type="spellStart"/>
            <w:r w:rsidRPr="00CE3F63">
              <w:rPr>
                <w:sz w:val="16"/>
                <w:szCs w:val="16"/>
              </w:rPr>
              <w:t>кв.м</w:t>
            </w:r>
            <w:proofErr w:type="spellEnd"/>
            <w:r w:rsidRPr="00CE3F63">
              <w:rPr>
                <w:sz w:val="16"/>
                <w:szCs w:val="16"/>
              </w:rPr>
              <w:t xml:space="preserve">., житлова - 55,0 </w:t>
            </w:r>
            <w:proofErr w:type="spellStart"/>
            <w:r w:rsidRPr="00CE3F63">
              <w:rPr>
                <w:sz w:val="16"/>
                <w:szCs w:val="16"/>
              </w:rPr>
              <w:t>кв.м</w:t>
            </w:r>
            <w:proofErr w:type="spellEnd"/>
            <w:r w:rsidRPr="00CE3F63">
              <w:rPr>
                <w:sz w:val="16"/>
                <w:szCs w:val="16"/>
              </w:rPr>
              <w:t xml:space="preserve">., розташований на земельній ділянці 1000 </w:t>
            </w:r>
            <w:proofErr w:type="spellStart"/>
            <w:r w:rsidRPr="00CE3F63">
              <w:rPr>
                <w:sz w:val="16"/>
                <w:szCs w:val="16"/>
              </w:rPr>
              <w:t>кв.м</w:t>
            </w:r>
            <w:proofErr w:type="spellEnd"/>
            <w:r w:rsidR="00A23BFE" w:rsidRPr="00CE3F63">
              <w:rPr>
                <w:sz w:val="16"/>
                <w:szCs w:val="16"/>
              </w:rPr>
              <w:t xml:space="preserve">, яка є власністю </w:t>
            </w:r>
            <w:proofErr w:type="spellStart"/>
            <w:r w:rsidR="00A23BFE" w:rsidRPr="00CE3F63">
              <w:rPr>
                <w:sz w:val="16"/>
                <w:szCs w:val="16"/>
              </w:rPr>
              <w:t>іпотекодавця</w:t>
            </w:r>
            <w:proofErr w:type="spellEnd"/>
            <w:r w:rsidR="00A23BFE" w:rsidRPr="00CE3F63">
              <w:rPr>
                <w:sz w:val="16"/>
                <w:szCs w:val="16"/>
              </w:rPr>
              <w:t>.</w:t>
            </w:r>
          </w:p>
          <w:p w:rsidR="008F16EF" w:rsidRPr="00CE3F63" w:rsidRDefault="008F16EF" w:rsidP="00A23BFE">
            <w:pPr>
              <w:rPr>
                <w:sz w:val="16"/>
                <w:szCs w:val="16"/>
              </w:rPr>
            </w:pPr>
            <w:proofErr w:type="spellStart"/>
            <w:r w:rsidRPr="00CE3F63">
              <w:rPr>
                <w:sz w:val="16"/>
                <w:szCs w:val="16"/>
              </w:rPr>
              <w:t>Іпотекодавцем</w:t>
            </w:r>
            <w:proofErr w:type="spellEnd"/>
            <w:r w:rsidRPr="00CE3F63">
              <w:rPr>
                <w:sz w:val="16"/>
                <w:szCs w:val="16"/>
              </w:rPr>
              <w:t xml:space="preserve"> є фізична особа.</w:t>
            </w:r>
          </w:p>
          <w:p w:rsidR="008F16EF" w:rsidRPr="00CE3F63" w:rsidRDefault="00A23BFE" w:rsidP="00A23BFE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sz w:val="16"/>
                <w:szCs w:val="16"/>
              </w:rPr>
              <w:t>2.</w:t>
            </w:r>
            <w:r w:rsidR="008F16EF" w:rsidRPr="00CE3F63">
              <w:rPr>
                <w:sz w:val="16"/>
                <w:szCs w:val="16"/>
              </w:rPr>
              <w:t>Договір поруки із фізичною особою.</w:t>
            </w:r>
          </w:p>
          <w:p w:rsidR="00127FA1" w:rsidRPr="00CE3F63" w:rsidRDefault="00127FA1" w:rsidP="00A23BFE">
            <w:pPr>
              <w:rPr>
                <w:sz w:val="16"/>
                <w:szCs w:val="16"/>
                <w:lang w:val="ru-RU"/>
              </w:rPr>
            </w:pPr>
          </w:p>
          <w:p w:rsidR="00127FA1" w:rsidRPr="00CE3F63" w:rsidRDefault="00127FA1" w:rsidP="00A23BFE">
            <w:pPr>
              <w:rPr>
                <w:sz w:val="16"/>
                <w:szCs w:val="16"/>
                <w:lang w:val="ru-RU"/>
              </w:rPr>
            </w:pPr>
            <w:r w:rsidRPr="00CE3F63">
              <w:rPr>
                <w:sz w:val="16"/>
                <w:szCs w:val="16"/>
                <w:lang w:val="ru-RU"/>
              </w:rPr>
              <w:t xml:space="preserve">*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Майнові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права за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даним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кредитним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договором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обтяжені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користь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третьої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особи, 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наразі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триває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судове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провадження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зняття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вказаних</w:t>
            </w:r>
            <w:proofErr w:type="spellEnd"/>
            <w:r w:rsidRPr="00CE3F6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F63">
              <w:rPr>
                <w:sz w:val="16"/>
                <w:szCs w:val="16"/>
                <w:lang w:val="ru-RU"/>
              </w:rPr>
              <w:t>обтяжень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Cs/>
                <w:sz w:val="16"/>
                <w:szCs w:val="16"/>
              </w:rPr>
            </w:pPr>
            <w:r w:rsidRPr="00CE3F63">
              <w:rPr>
                <w:bCs/>
                <w:sz w:val="16"/>
                <w:szCs w:val="16"/>
              </w:rPr>
              <w:t>На перших відкритих торгах (аукціоні) 1</w:t>
            </w:r>
            <w:r w:rsidRPr="00CE3F63">
              <w:rPr>
                <w:bCs/>
                <w:sz w:val="16"/>
                <w:szCs w:val="16"/>
                <w:lang w:val="ru-RU"/>
              </w:rPr>
              <w:t>5</w:t>
            </w:r>
            <w:r w:rsidRPr="00CE3F63">
              <w:rPr>
                <w:bCs/>
                <w:sz w:val="16"/>
                <w:szCs w:val="16"/>
              </w:rPr>
              <w:t>.08.2017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Cs/>
                <w:sz w:val="16"/>
                <w:szCs w:val="16"/>
              </w:rPr>
            </w:pPr>
            <w:r w:rsidRPr="00CE3F63">
              <w:rPr>
                <w:bCs/>
                <w:sz w:val="16"/>
                <w:szCs w:val="16"/>
              </w:rPr>
              <w:t>1 132 794,81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D2134F" w:rsidP="005E4D7C">
            <w:pPr>
              <w:rPr>
                <w:sz w:val="16"/>
                <w:szCs w:val="16"/>
              </w:rPr>
            </w:pPr>
            <w:hyperlink r:id="rId18" w:history="1">
              <w:r w:rsidR="008D3C29" w:rsidRPr="00CE3F63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http://torgi.fg.gov.ua:80/119444</w:t>
              </w:r>
            </w:hyperlink>
          </w:p>
        </w:tc>
      </w:tr>
      <w:tr w:rsidR="008F16EF" w:rsidRPr="00CE3F63" w:rsidTr="00CE3F63">
        <w:trPr>
          <w:trHeight w:val="62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 xml:space="preserve">На других відкритих торгах (аукціоні) </w:t>
            </w:r>
            <w:r w:rsidRPr="00CE3F63">
              <w:rPr>
                <w:sz w:val="16"/>
                <w:szCs w:val="16"/>
                <w:lang w:val="ru-RU"/>
              </w:rPr>
              <w:t>01</w:t>
            </w:r>
            <w:r w:rsidRPr="00CE3F63">
              <w:rPr>
                <w:sz w:val="16"/>
                <w:szCs w:val="16"/>
              </w:rPr>
              <w:t>.0</w:t>
            </w:r>
            <w:r w:rsidRPr="00CE3F63">
              <w:rPr>
                <w:sz w:val="16"/>
                <w:szCs w:val="16"/>
                <w:lang w:val="ru-RU"/>
              </w:rPr>
              <w:t>9</w:t>
            </w:r>
            <w:r w:rsidRPr="00CE3F63">
              <w:rPr>
                <w:sz w:val="16"/>
                <w:szCs w:val="16"/>
              </w:rPr>
              <w:t>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1 019 515,33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363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На третіх відкритих торгах (аукціоні) 1</w:t>
            </w:r>
            <w:r w:rsidRPr="00CE3F63">
              <w:rPr>
                <w:sz w:val="16"/>
                <w:szCs w:val="16"/>
                <w:lang w:val="ru-RU"/>
              </w:rPr>
              <w:t>9</w:t>
            </w:r>
            <w:r w:rsidRPr="00CE3F63">
              <w:rPr>
                <w:sz w:val="16"/>
                <w:szCs w:val="16"/>
              </w:rPr>
              <w:t>.09.2017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906 235,85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tr w:rsidR="008F16EF" w:rsidRPr="00CE3F63" w:rsidTr="00CE3F63">
        <w:trPr>
          <w:trHeight w:val="351"/>
          <w:jc w:val="center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На четвертих відкритих торгах (аукціоні) 0</w:t>
            </w:r>
            <w:r w:rsidRPr="00CE3F63">
              <w:rPr>
                <w:b/>
                <w:sz w:val="16"/>
                <w:szCs w:val="16"/>
                <w:lang w:val="ru-RU"/>
              </w:rPr>
              <w:t>5</w:t>
            </w:r>
            <w:r w:rsidRPr="00CE3F63">
              <w:rPr>
                <w:b/>
                <w:sz w:val="16"/>
                <w:szCs w:val="16"/>
              </w:rPr>
              <w:t>.10.2017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A23BFE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792 956,37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E3F63" w:rsidRDefault="008F16EF" w:rsidP="005E4D7C">
            <w:pPr>
              <w:rPr>
                <w:sz w:val="16"/>
                <w:szCs w:val="16"/>
              </w:rPr>
            </w:pPr>
          </w:p>
        </w:tc>
      </w:tr>
      <w:bookmarkEnd w:id="0"/>
    </w:tbl>
    <w:p w:rsidR="00715FA9" w:rsidRPr="00CE3F63" w:rsidRDefault="00715FA9" w:rsidP="005E4D7C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CE3F63" w:rsidTr="00772DB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E3F63" w:rsidRDefault="00E47524" w:rsidP="00F17D00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 xml:space="preserve">№ </w:t>
            </w:r>
            <w:r w:rsidR="00F17D00" w:rsidRPr="00CE3F63">
              <w:rPr>
                <w:sz w:val="16"/>
                <w:szCs w:val="16"/>
                <w:lang w:val="en-US"/>
              </w:rPr>
              <w:t>3145</w:t>
            </w:r>
            <w:r w:rsidR="00C262F5" w:rsidRPr="00CE3F63">
              <w:rPr>
                <w:sz w:val="16"/>
                <w:szCs w:val="16"/>
              </w:rPr>
              <w:t xml:space="preserve">, </w:t>
            </w:r>
            <w:r w:rsidR="00F17D00" w:rsidRPr="00CE3F63">
              <w:rPr>
                <w:sz w:val="16"/>
                <w:szCs w:val="16"/>
                <w:lang w:val="en-US"/>
              </w:rPr>
              <w:t>3155</w:t>
            </w:r>
            <w:r w:rsidR="00A17A6C" w:rsidRPr="00CE3F63">
              <w:rPr>
                <w:sz w:val="16"/>
                <w:szCs w:val="16"/>
              </w:rPr>
              <w:t xml:space="preserve"> від </w:t>
            </w:r>
            <w:r w:rsidR="00F17D00" w:rsidRPr="00CE3F63">
              <w:rPr>
                <w:sz w:val="16"/>
                <w:szCs w:val="16"/>
                <w:lang w:val="en-US"/>
              </w:rPr>
              <w:t>24</w:t>
            </w:r>
            <w:r w:rsidR="00422C7A" w:rsidRPr="00CE3F63">
              <w:rPr>
                <w:sz w:val="16"/>
                <w:szCs w:val="16"/>
              </w:rPr>
              <w:t>.07</w:t>
            </w:r>
            <w:r w:rsidR="00760A63" w:rsidRPr="00CE3F63">
              <w:rPr>
                <w:sz w:val="16"/>
                <w:szCs w:val="16"/>
              </w:rPr>
              <w:t>.2017 р.</w:t>
            </w:r>
          </w:p>
        </w:tc>
      </w:tr>
      <w:tr w:rsidR="00715FA9" w:rsidRPr="00CE3F63" w:rsidTr="00772DB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E3F63" w:rsidRDefault="00715FA9" w:rsidP="005E4D7C">
            <w:pPr>
              <w:rPr>
                <w:sz w:val="16"/>
                <w:szCs w:val="16"/>
                <w:lang w:val="en-US"/>
              </w:rPr>
            </w:pPr>
            <w:r w:rsidRPr="00CE3F63">
              <w:rPr>
                <w:sz w:val="16"/>
                <w:szCs w:val="16"/>
              </w:rPr>
              <w:t>Організат</w:t>
            </w:r>
            <w:r w:rsidR="008F16EF" w:rsidRPr="00CE3F63">
              <w:rPr>
                <w:sz w:val="16"/>
                <w:szCs w:val="16"/>
              </w:rPr>
              <w:t>ор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380DFF" w:rsidRPr="00CE3F63" w:rsidRDefault="00380DFF" w:rsidP="00380DFF">
            <w:pPr>
              <w:rPr>
                <w:b/>
                <w:color w:val="333333"/>
                <w:sz w:val="16"/>
                <w:szCs w:val="16"/>
              </w:rPr>
            </w:pPr>
            <w:r w:rsidRPr="00CE3F63">
              <w:rPr>
                <w:b/>
                <w:color w:val="333333"/>
                <w:sz w:val="16"/>
                <w:szCs w:val="16"/>
              </w:rPr>
              <w:t>ТБ «ЕЛЕКТРОННІ ТОРГОВІ СИСТЕМИ»</w:t>
            </w:r>
          </w:p>
          <w:p w:rsidR="00380DFF" w:rsidRPr="00CE3F63" w:rsidRDefault="00380DFF" w:rsidP="00380DFF">
            <w:pPr>
              <w:rPr>
                <w:color w:val="333333"/>
                <w:sz w:val="16"/>
                <w:szCs w:val="16"/>
              </w:rPr>
            </w:pPr>
            <w:r w:rsidRPr="00CE3F63">
              <w:rPr>
                <w:color w:val="333333"/>
                <w:sz w:val="16"/>
                <w:szCs w:val="16"/>
              </w:rPr>
              <w:t>Адреса: 01015, м. Київ, вул. Лейпцизька, 15а, оф.316</w:t>
            </w:r>
          </w:p>
          <w:p w:rsidR="00380DFF" w:rsidRPr="00CE3F63" w:rsidRDefault="00380DFF" w:rsidP="00380DFF">
            <w:pPr>
              <w:rPr>
                <w:color w:val="333333"/>
                <w:sz w:val="16"/>
                <w:szCs w:val="16"/>
              </w:rPr>
            </w:pPr>
            <w:r w:rsidRPr="00CE3F63">
              <w:rPr>
                <w:color w:val="333333"/>
                <w:sz w:val="16"/>
                <w:szCs w:val="16"/>
              </w:rPr>
              <w:t>тел. (067) 689-70-31,</w:t>
            </w:r>
          </w:p>
          <w:p w:rsidR="00380DFF" w:rsidRPr="00CE3F63" w:rsidRDefault="00380DFF" w:rsidP="00380DFF">
            <w:pPr>
              <w:rPr>
                <w:color w:val="333333"/>
                <w:sz w:val="16"/>
                <w:szCs w:val="16"/>
              </w:rPr>
            </w:pPr>
            <w:r w:rsidRPr="00CE3F63">
              <w:rPr>
                <w:color w:val="333333"/>
                <w:sz w:val="16"/>
                <w:szCs w:val="16"/>
              </w:rPr>
              <w:t>графік роботи з Пн-Пт з 09:00 по 18:00</w:t>
            </w:r>
          </w:p>
          <w:p w:rsidR="00380DFF" w:rsidRPr="00CE3F63" w:rsidRDefault="00D2134F" w:rsidP="00380DFF">
            <w:pPr>
              <w:rPr>
                <w:color w:val="333333"/>
                <w:sz w:val="16"/>
                <w:szCs w:val="16"/>
              </w:rPr>
            </w:pPr>
            <w:hyperlink r:id="rId19" w:history="1">
              <w:r w:rsidR="00380DFF" w:rsidRPr="00CE3F63">
                <w:rPr>
                  <w:rStyle w:val="a3"/>
                  <w:sz w:val="16"/>
                  <w:szCs w:val="16"/>
                </w:rPr>
                <w:t>https://etc-torgi.com</w:t>
              </w:r>
            </w:hyperlink>
          </w:p>
          <w:p w:rsidR="00380DFF" w:rsidRPr="00CE3F63" w:rsidRDefault="00380DFF" w:rsidP="00380DFF">
            <w:pPr>
              <w:rPr>
                <w:b/>
                <w:color w:val="333333"/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Посилання на перелік</w:t>
            </w:r>
          </w:p>
          <w:p w:rsidR="00380DFF" w:rsidRPr="00CE3F63" w:rsidRDefault="00380DFF" w:rsidP="00380DFF">
            <w:pPr>
              <w:rPr>
                <w:bCs/>
                <w:sz w:val="16"/>
                <w:szCs w:val="16"/>
              </w:rPr>
            </w:pPr>
            <w:r w:rsidRPr="00CE3F63">
              <w:rPr>
                <w:bCs/>
                <w:sz w:val="16"/>
                <w:szCs w:val="16"/>
              </w:rPr>
              <w:t>організаторів відкритих торгів (аукціонів)</w:t>
            </w:r>
          </w:p>
          <w:p w:rsidR="00715FA9" w:rsidRPr="00CE3F63" w:rsidRDefault="00D2134F" w:rsidP="00380DFF">
            <w:pPr>
              <w:rPr>
                <w:sz w:val="16"/>
                <w:szCs w:val="16"/>
              </w:rPr>
            </w:pPr>
            <w:hyperlink r:id="rId20" w:history="1">
              <w:r w:rsidR="00380DFF" w:rsidRPr="00CE3F63">
                <w:rPr>
                  <w:bCs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http://torgi.fg.gov.ua/prozorrosale</w:t>
              </w:r>
            </w:hyperlink>
          </w:p>
        </w:tc>
      </w:tr>
      <w:tr w:rsidR="00715FA9" w:rsidRPr="00CE3F63" w:rsidTr="00772DB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 xml:space="preserve">Учасники відкритих торгів (аукціону) </w:t>
            </w:r>
          </w:p>
        </w:tc>
        <w:tc>
          <w:tcPr>
            <w:tcW w:w="6095" w:type="dxa"/>
            <w:shd w:val="clear" w:color="auto" w:fill="auto"/>
          </w:tcPr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CE3F63" w:rsidTr="00772DB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E3F63" w:rsidRDefault="00760A63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 xml:space="preserve">5% (п’ять) відсотків </w:t>
            </w:r>
            <w:r w:rsidR="00715FA9" w:rsidRPr="00CE3F63">
              <w:rPr>
                <w:sz w:val="16"/>
                <w:szCs w:val="16"/>
              </w:rPr>
              <w:t>від початкової ціни/початкової ціни реалізації лота</w:t>
            </w:r>
          </w:p>
        </w:tc>
      </w:tr>
      <w:tr w:rsidR="00715FA9" w:rsidRPr="00CE3F63" w:rsidTr="00772DB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CE3F63" w:rsidTr="00772DB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Банківські реквізити для перерахування 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r w:rsidR="00A17A6C" w:rsidRPr="00CE3F63">
              <w:rPr>
                <w:sz w:val="16"/>
                <w:szCs w:val="16"/>
                <w:lang w:val="ru-RU"/>
              </w:rPr>
              <w:t xml:space="preserve"> </w:t>
            </w:r>
            <w:hyperlink r:id="rId21" w:history="1">
              <w:r w:rsidRPr="00CE3F63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15FA9" w:rsidRPr="00CE3F63" w:rsidTr="00772DB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 xml:space="preserve">Крок аукціону – </w:t>
            </w:r>
            <w:r w:rsidR="00760A63" w:rsidRPr="00CE3F63">
              <w:rPr>
                <w:sz w:val="16"/>
                <w:szCs w:val="16"/>
              </w:rPr>
              <w:t xml:space="preserve">не менше 1 % </w:t>
            </w:r>
            <w:r w:rsidRPr="00CE3F63">
              <w:rPr>
                <w:sz w:val="16"/>
                <w:szCs w:val="16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CE3F63" w:rsidTr="00772DB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Порядок ознайомлення з активом</w:t>
            </w:r>
          </w:p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2" w:history="1">
              <w:r w:rsidRPr="00CE3F63">
                <w:rPr>
                  <w:rStyle w:val="a3"/>
                  <w:sz w:val="16"/>
                  <w:szCs w:val="16"/>
                </w:rPr>
                <w:t>http://torgi.fg.gov.ua/nda</w:t>
              </w:r>
            </w:hyperlink>
            <w:r w:rsidRPr="00CE3F63">
              <w:rPr>
                <w:sz w:val="16"/>
                <w:szCs w:val="16"/>
              </w:rPr>
              <w:t>). Заявки подаються в паперовому та електронному вигляді на наступні адреси:</w:t>
            </w:r>
          </w:p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1) ФГВФО, 04053, м. Київ, вул. Січових Стрільців, будинок 17; електронна пошта: clo@fg.gov.ua;</w:t>
            </w:r>
          </w:p>
          <w:p w:rsidR="000712B7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 xml:space="preserve">2) </w:t>
            </w:r>
            <w:r w:rsidR="00760A63" w:rsidRPr="00CE3F63">
              <w:rPr>
                <w:sz w:val="16"/>
                <w:szCs w:val="16"/>
              </w:rPr>
              <w:t>АТ «Дельта Банк» Те</w:t>
            </w:r>
            <w:r w:rsidR="000712B7" w:rsidRPr="00CE3F63">
              <w:rPr>
                <w:sz w:val="16"/>
                <w:szCs w:val="16"/>
              </w:rPr>
              <w:t>л. (044) 500-00-18, м. Київ, б-</w:t>
            </w:r>
            <w:proofErr w:type="spellStart"/>
            <w:r w:rsidR="000712B7" w:rsidRPr="00CE3F63">
              <w:rPr>
                <w:sz w:val="16"/>
                <w:szCs w:val="16"/>
              </w:rPr>
              <w:t>р.</w:t>
            </w:r>
            <w:r w:rsidR="00760A63" w:rsidRPr="00CE3F63">
              <w:rPr>
                <w:sz w:val="16"/>
                <w:szCs w:val="16"/>
              </w:rPr>
              <w:t>Дружби</w:t>
            </w:r>
            <w:proofErr w:type="spellEnd"/>
            <w:r w:rsidR="00760A63" w:rsidRPr="00CE3F63">
              <w:rPr>
                <w:sz w:val="16"/>
                <w:szCs w:val="16"/>
              </w:rPr>
              <w:t xml:space="preserve"> Народів, 38</w:t>
            </w:r>
            <w:r w:rsidRPr="00CE3F63">
              <w:rPr>
                <w:sz w:val="16"/>
                <w:szCs w:val="16"/>
              </w:rPr>
              <w:t xml:space="preserve">; </w:t>
            </w:r>
          </w:p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 xml:space="preserve">електронна пошта: </w:t>
            </w:r>
            <w:hyperlink r:id="rId23" w:history="1">
              <w:r w:rsidR="00760A63" w:rsidRPr="00CE3F63">
                <w:rPr>
                  <w:rStyle w:val="a3"/>
                  <w:sz w:val="16"/>
                  <w:szCs w:val="16"/>
                </w:rPr>
                <w:t>info@deltabank.com.ua</w:t>
              </w:r>
            </w:hyperlink>
            <w:r w:rsidRPr="00CE3F63">
              <w:rPr>
                <w:sz w:val="16"/>
                <w:szCs w:val="16"/>
              </w:rPr>
              <w:t>.</w:t>
            </w:r>
          </w:p>
        </w:tc>
      </w:tr>
      <w:tr w:rsidR="00715FA9" w:rsidRPr="00CE3F63" w:rsidTr="00772DB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Контактна особа банку з питань ознайомлення з активом</w:t>
            </w:r>
          </w:p>
        </w:tc>
        <w:tc>
          <w:tcPr>
            <w:tcW w:w="6095" w:type="dxa"/>
            <w:shd w:val="clear" w:color="auto" w:fill="auto"/>
          </w:tcPr>
          <w:p w:rsidR="00760A63" w:rsidRPr="00CE3F63" w:rsidRDefault="00760A63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 xml:space="preserve">Контакт центр АТ «Дельта Банк» Тел. (044) 500-00-18, </w:t>
            </w:r>
          </w:p>
          <w:p w:rsidR="000712B7" w:rsidRPr="00CE3F63" w:rsidRDefault="000712B7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м. Київ б-р</w:t>
            </w:r>
            <w:r w:rsidR="00760A63" w:rsidRPr="00CE3F63">
              <w:rPr>
                <w:sz w:val="16"/>
                <w:szCs w:val="16"/>
              </w:rPr>
              <w:t>.</w:t>
            </w:r>
            <w:r w:rsidR="00D94E2F" w:rsidRPr="00CE3F63">
              <w:rPr>
                <w:sz w:val="16"/>
                <w:szCs w:val="16"/>
              </w:rPr>
              <w:t xml:space="preserve"> </w:t>
            </w:r>
            <w:r w:rsidR="00760A63" w:rsidRPr="00CE3F63">
              <w:rPr>
                <w:sz w:val="16"/>
                <w:szCs w:val="16"/>
              </w:rPr>
              <w:t>Дружби Народів, 38</w:t>
            </w:r>
          </w:p>
          <w:p w:rsidR="00715FA9" w:rsidRPr="00CE3F63" w:rsidRDefault="00760A63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 xml:space="preserve"> </w:t>
            </w:r>
            <w:hyperlink r:id="rId24" w:history="1">
              <w:r w:rsidRPr="00CE3F63">
                <w:rPr>
                  <w:rStyle w:val="a3"/>
                  <w:sz w:val="16"/>
                  <w:szCs w:val="16"/>
                </w:rPr>
                <w:t>info@deltabank.com.ua</w:t>
              </w:r>
            </w:hyperlink>
          </w:p>
        </w:tc>
      </w:tr>
      <w:tr w:rsidR="00715FA9" w:rsidRPr="00CE3F63" w:rsidTr="00772DB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CE3F63" w:rsidRDefault="00D94E2F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Перші відкриті торги (аук</w:t>
            </w:r>
            <w:r w:rsidR="00A17A6C" w:rsidRPr="00CE3F63">
              <w:rPr>
                <w:sz w:val="16"/>
                <w:szCs w:val="16"/>
              </w:rPr>
              <w:t>ціон)</w:t>
            </w:r>
            <w:r w:rsidR="00715FA9" w:rsidRPr="00CE3F63">
              <w:rPr>
                <w:sz w:val="16"/>
                <w:szCs w:val="16"/>
              </w:rPr>
              <w:t xml:space="preserve"> – </w:t>
            </w:r>
            <w:r w:rsidR="00380DFF" w:rsidRPr="00CE3F63">
              <w:rPr>
                <w:sz w:val="16"/>
                <w:szCs w:val="16"/>
              </w:rPr>
              <w:t>15</w:t>
            </w:r>
            <w:r w:rsidR="00C262F5" w:rsidRPr="00CE3F63">
              <w:rPr>
                <w:sz w:val="16"/>
                <w:szCs w:val="16"/>
              </w:rPr>
              <w:t>.0</w:t>
            </w:r>
            <w:r w:rsidR="00A17A6C" w:rsidRPr="00CE3F63">
              <w:rPr>
                <w:sz w:val="16"/>
                <w:szCs w:val="16"/>
              </w:rPr>
              <w:t>8</w:t>
            </w:r>
            <w:r w:rsidR="00760A63" w:rsidRPr="00CE3F63">
              <w:rPr>
                <w:sz w:val="16"/>
                <w:szCs w:val="16"/>
              </w:rPr>
              <w:t>.2017</w:t>
            </w:r>
            <w:r w:rsidR="00715FA9" w:rsidRPr="00CE3F63">
              <w:rPr>
                <w:sz w:val="16"/>
                <w:szCs w:val="16"/>
              </w:rPr>
              <w:t xml:space="preserve"> </w:t>
            </w:r>
          </w:p>
          <w:p w:rsidR="00715FA9" w:rsidRPr="00CE3F63" w:rsidRDefault="00D94E2F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Другі відкриті торги (аук</w:t>
            </w:r>
            <w:r w:rsidR="00A17A6C" w:rsidRPr="00CE3F63">
              <w:rPr>
                <w:sz w:val="16"/>
                <w:szCs w:val="16"/>
              </w:rPr>
              <w:t xml:space="preserve">ціон) </w:t>
            </w:r>
            <w:r w:rsidR="00715FA9" w:rsidRPr="00CE3F63">
              <w:rPr>
                <w:sz w:val="16"/>
                <w:szCs w:val="16"/>
              </w:rPr>
              <w:t xml:space="preserve">– </w:t>
            </w:r>
            <w:r w:rsidR="00380DFF" w:rsidRPr="00CE3F63">
              <w:rPr>
                <w:sz w:val="16"/>
                <w:szCs w:val="16"/>
              </w:rPr>
              <w:t>01.09</w:t>
            </w:r>
            <w:r w:rsidR="000378A6" w:rsidRPr="00CE3F63">
              <w:rPr>
                <w:sz w:val="16"/>
                <w:szCs w:val="16"/>
              </w:rPr>
              <w:t>.2017</w:t>
            </w:r>
          </w:p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Треті в</w:t>
            </w:r>
            <w:r w:rsidR="00A17A6C" w:rsidRPr="00CE3F63">
              <w:rPr>
                <w:sz w:val="16"/>
                <w:szCs w:val="16"/>
              </w:rPr>
              <w:t>ідкриті торги (</w:t>
            </w:r>
            <w:r w:rsidR="00D94E2F" w:rsidRPr="00CE3F63">
              <w:rPr>
                <w:sz w:val="16"/>
                <w:szCs w:val="16"/>
              </w:rPr>
              <w:t xml:space="preserve">аукціон) </w:t>
            </w:r>
            <w:r w:rsidRPr="00CE3F63">
              <w:rPr>
                <w:sz w:val="16"/>
                <w:szCs w:val="16"/>
              </w:rPr>
              <w:t xml:space="preserve">– </w:t>
            </w:r>
            <w:r w:rsidR="00380DFF" w:rsidRPr="00CE3F63">
              <w:rPr>
                <w:sz w:val="16"/>
                <w:szCs w:val="16"/>
              </w:rPr>
              <w:t>19</w:t>
            </w:r>
            <w:r w:rsidR="00846F31" w:rsidRPr="00CE3F63">
              <w:rPr>
                <w:sz w:val="16"/>
                <w:szCs w:val="16"/>
              </w:rPr>
              <w:t>.09</w:t>
            </w:r>
            <w:r w:rsidR="000378A6" w:rsidRPr="00CE3F63">
              <w:rPr>
                <w:sz w:val="16"/>
                <w:szCs w:val="16"/>
              </w:rPr>
              <w:t>.2017</w:t>
            </w:r>
          </w:p>
          <w:p w:rsidR="008A7180" w:rsidRPr="00CE3F63" w:rsidRDefault="00715FA9" w:rsidP="005E4D7C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Четве</w:t>
            </w:r>
            <w:r w:rsidR="00846F31" w:rsidRPr="00CE3F63">
              <w:rPr>
                <w:b/>
                <w:sz w:val="16"/>
                <w:szCs w:val="16"/>
              </w:rPr>
              <w:t>рті відкриті   торги (</w:t>
            </w:r>
            <w:r w:rsidR="00D94E2F" w:rsidRPr="00CE3F63">
              <w:rPr>
                <w:b/>
                <w:sz w:val="16"/>
                <w:szCs w:val="16"/>
              </w:rPr>
              <w:t xml:space="preserve">аукціон) </w:t>
            </w:r>
            <w:r w:rsidRPr="00CE3F63">
              <w:rPr>
                <w:b/>
                <w:sz w:val="16"/>
                <w:szCs w:val="16"/>
              </w:rPr>
              <w:t xml:space="preserve">– </w:t>
            </w:r>
            <w:r w:rsidR="00380DFF" w:rsidRPr="00CE3F63">
              <w:rPr>
                <w:b/>
                <w:sz w:val="16"/>
                <w:szCs w:val="16"/>
              </w:rPr>
              <w:t>05</w:t>
            </w:r>
            <w:r w:rsidR="00014652" w:rsidRPr="00CE3F63">
              <w:rPr>
                <w:b/>
                <w:sz w:val="16"/>
                <w:szCs w:val="16"/>
              </w:rPr>
              <w:t>.10</w:t>
            </w:r>
            <w:r w:rsidR="000378A6" w:rsidRPr="00CE3F63">
              <w:rPr>
                <w:b/>
                <w:sz w:val="16"/>
                <w:szCs w:val="16"/>
              </w:rPr>
              <w:t>.2017</w:t>
            </w:r>
          </w:p>
        </w:tc>
      </w:tr>
      <w:tr w:rsidR="00715FA9" w:rsidRPr="00CE3F63" w:rsidTr="00772DB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25" w:history="1">
              <w:r w:rsidRPr="00CE3F63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  <w:r w:rsidRPr="00CE3F63">
              <w:rPr>
                <w:sz w:val="16"/>
                <w:szCs w:val="16"/>
              </w:rPr>
              <w:t>)</w:t>
            </w:r>
          </w:p>
        </w:tc>
      </w:tr>
      <w:tr w:rsidR="00715FA9" w:rsidRPr="00CE3F63" w:rsidTr="00772DB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78A6" w:rsidRPr="00CE3F63" w:rsidRDefault="000378A6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8A7180" w:rsidRPr="00CE3F63" w:rsidRDefault="008A7180" w:rsidP="008A7180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Перші відкриті торги (</w:t>
            </w:r>
            <w:r w:rsidR="00713226" w:rsidRPr="00CE3F63">
              <w:rPr>
                <w:sz w:val="16"/>
                <w:szCs w:val="16"/>
              </w:rPr>
              <w:t>аук</w:t>
            </w:r>
            <w:r w:rsidRPr="00CE3F63">
              <w:rPr>
                <w:sz w:val="16"/>
                <w:szCs w:val="16"/>
              </w:rPr>
              <w:t xml:space="preserve">ціон) – </w:t>
            </w:r>
            <w:r w:rsidR="00380DFF" w:rsidRPr="00CE3F63">
              <w:rPr>
                <w:sz w:val="16"/>
                <w:szCs w:val="16"/>
                <w:lang w:val="ru-RU"/>
              </w:rPr>
              <w:t>14</w:t>
            </w:r>
            <w:r w:rsidRPr="00CE3F63">
              <w:rPr>
                <w:sz w:val="16"/>
                <w:szCs w:val="16"/>
              </w:rPr>
              <w:t>.08.2017 до 20:00</w:t>
            </w:r>
          </w:p>
          <w:p w:rsidR="008A7180" w:rsidRPr="00CE3F63" w:rsidRDefault="008A7180" w:rsidP="008A7180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Другі відкриті торги (</w:t>
            </w:r>
            <w:r w:rsidR="00D94E2F" w:rsidRPr="00CE3F63">
              <w:rPr>
                <w:sz w:val="16"/>
                <w:szCs w:val="16"/>
              </w:rPr>
              <w:t xml:space="preserve">аукціон) </w:t>
            </w:r>
            <w:r w:rsidRPr="00CE3F63">
              <w:rPr>
                <w:sz w:val="16"/>
                <w:szCs w:val="16"/>
              </w:rPr>
              <w:t xml:space="preserve">– </w:t>
            </w:r>
            <w:r w:rsidR="00380DFF" w:rsidRPr="00CE3F63">
              <w:rPr>
                <w:sz w:val="16"/>
                <w:szCs w:val="16"/>
                <w:lang w:val="ru-RU"/>
              </w:rPr>
              <w:t>31</w:t>
            </w:r>
            <w:r w:rsidRPr="00CE3F63">
              <w:rPr>
                <w:sz w:val="16"/>
                <w:szCs w:val="16"/>
              </w:rPr>
              <w:t>.08.2017 до 20:00</w:t>
            </w:r>
          </w:p>
          <w:p w:rsidR="008A7180" w:rsidRPr="00CE3F63" w:rsidRDefault="008A7180" w:rsidP="008A7180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Треті відкриті торги (</w:t>
            </w:r>
            <w:r w:rsidR="00D94E2F" w:rsidRPr="00CE3F63">
              <w:rPr>
                <w:sz w:val="16"/>
                <w:szCs w:val="16"/>
              </w:rPr>
              <w:t xml:space="preserve">аукціон) </w:t>
            </w:r>
            <w:r w:rsidRPr="00CE3F63">
              <w:rPr>
                <w:sz w:val="16"/>
                <w:szCs w:val="16"/>
              </w:rPr>
              <w:t xml:space="preserve">– </w:t>
            </w:r>
            <w:r w:rsidR="00380DFF" w:rsidRPr="00CE3F63">
              <w:rPr>
                <w:sz w:val="16"/>
                <w:szCs w:val="16"/>
                <w:lang w:val="ru-RU"/>
              </w:rPr>
              <w:t>18</w:t>
            </w:r>
            <w:r w:rsidRPr="00CE3F63">
              <w:rPr>
                <w:sz w:val="16"/>
                <w:szCs w:val="16"/>
              </w:rPr>
              <w:t>.09.2017 до 20:00</w:t>
            </w:r>
          </w:p>
          <w:p w:rsidR="00715FA9" w:rsidRPr="00CE3F63" w:rsidRDefault="00D94E2F" w:rsidP="008A7180">
            <w:pPr>
              <w:rPr>
                <w:b/>
                <w:sz w:val="16"/>
                <w:szCs w:val="16"/>
                <w:lang w:val="ru-RU"/>
              </w:rPr>
            </w:pPr>
            <w:r w:rsidRPr="00CE3F63">
              <w:rPr>
                <w:b/>
                <w:sz w:val="16"/>
                <w:szCs w:val="16"/>
              </w:rPr>
              <w:t xml:space="preserve">Четверті відкриті </w:t>
            </w:r>
            <w:r w:rsidR="008A7180" w:rsidRPr="00CE3F63">
              <w:rPr>
                <w:b/>
                <w:sz w:val="16"/>
                <w:szCs w:val="16"/>
              </w:rPr>
              <w:t>торги (</w:t>
            </w:r>
            <w:r w:rsidRPr="00CE3F63">
              <w:rPr>
                <w:b/>
                <w:sz w:val="16"/>
                <w:szCs w:val="16"/>
              </w:rPr>
              <w:t xml:space="preserve">аукціон) </w:t>
            </w:r>
            <w:r w:rsidR="008A7180" w:rsidRPr="00CE3F63">
              <w:rPr>
                <w:b/>
                <w:sz w:val="16"/>
                <w:szCs w:val="16"/>
              </w:rPr>
              <w:t xml:space="preserve">– </w:t>
            </w:r>
            <w:r w:rsidR="00380DFF" w:rsidRPr="00CE3F63">
              <w:rPr>
                <w:b/>
                <w:sz w:val="16"/>
                <w:szCs w:val="16"/>
                <w:lang w:val="ru-RU"/>
              </w:rPr>
              <w:t>04</w:t>
            </w:r>
            <w:r w:rsidR="00014652" w:rsidRPr="00CE3F63">
              <w:rPr>
                <w:b/>
                <w:sz w:val="16"/>
                <w:szCs w:val="16"/>
              </w:rPr>
              <w:t>.</w:t>
            </w:r>
            <w:r w:rsidR="00014652" w:rsidRPr="00CE3F63">
              <w:rPr>
                <w:b/>
                <w:sz w:val="16"/>
                <w:szCs w:val="16"/>
                <w:lang w:val="ru-RU"/>
              </w:rPr>
              <w:t>10</w:t>
            </w:r>
            <w:r w:rsidR="008A7180" w:rsidRPr="00CE3F63">
              <w:rPr>
                <w:b/>
                <w:sz w:val="16"/>
                <w:szCs w:val="16"/>
              </w:rPr>
              <w:t>.2017 до 20:00</w:t>
            </w:r>
          </w:p>
        </w:tc>
      </w:tr>
      <w:tr w:rsidR="00715FA9" w:rsidRPr="00CE3F63" w:rsidTr="00772DB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E3F63" w:rsidRDefault="00D2134F" w:rsidP="005E4D7C">
            <w:pPr>
              <w:rPr>
                <w:sz w:val="16"/>
                <w:szCs w:val="16"/>
              </w:rPr>
            </w:pPr>
            <w:hyperlink r:id="rId26" w:history="1">
              <w:r w:rsidR="008A7180" w:rsidRPr="00CE3F63">
                <w:rPr>
                  <w:rStyle w:val="a3"/>
                  <w:sz w:val="16"/>
                  <w:szCs w:val="16"/>
                </w:rPr>
                <w:t>www.prozorro.sale</w:t>
              </w:r>
            </w:hyperlink>
          </w:p>
        </w:tc>
      </w:tr>
      <w:tr w:rsidR="00715FA9" w:rsidRPr="00CE3F63" w:rsidTr="00772DB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8A7180" w:rsidRPr="00CE3F63" w:rsidRDefault="00D94E2F" w:rsidP="008A7180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Перші відкриті торги (аук</w:t>
            </w:r>
            <w:r w:rsidR="008A7180" w:rsidRPr="00CE3F63">
              <w:rPr>
                <w:sz w:val="16"/>
                <w:szCs w:val="16"/>
              </w:rPr>
              <w:t xml:space="preserve">ціон) – </w:t>
            </w:r>
            <w:r w:rsidR="00380DFF" w:rsidRPr="00CE3F63">
              <w:rPr>
                <w:sz w:val="16"/>
                <w:szCs w:val="16"/>
                <w:lang w:val="ru-RU"/>
              </w:rPr>
              <w:t>14</w:t>
            </w:r>
            <w:r w:rsidR="008A7180" w:rsidRPr="00CE3F63">
              <w:rPr>
                <w:sz w:val="16"/>
                <w:szCs w:val="16"/>
              </w:rPr>
              <w:t>.08.2017 до 19:00</w:t>
            </w:r>
          </w:p>
          <w:p w:rsidR="008A7180" w:rsidRPr="00CE3F63" w:rsidRDefault="008A7180" w:rsidP="008A7180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Другі відкриті торги (</w:t>
            </w:r>
            <w:r w:rsidR="00D94E2F" w:rsidRPr="00CE3F63">
              <w:rPr>
                <w:sz w:val="16"/>
                <w:szCs w:val="16"/>
              </w:rPr>
              <w:t xml:space="preserve">аукціон) </w:t>
            </w:r>
            <w:r w:rsidRPr="00CE3F63">
              <w:rPr>
                <w:sz w:val="16"/>
                <w:szCs w:val="16"/>
              </w:rPr>
              <w:t xml:space="preserve">– </w:t>
            </w:r>
            <w:r w:rsidR="00380DFF" w:rsidRPr="00CE3F63">
              <w:rPr>
                <w:sz w:val="16"/>
                <w:szCs w:val="16"/>
                <w:lang w:val="ru-RU"/>
              </w:rPr>
              <w:t>31</w:t>
            </w:r>
            <w:r w:rsidRPr="00CE3F63">
              <w:rPr>
                <w:sz w:val="16"/>
                <w:szCs w:val="16"/>
              </w:rPr>
              <w:t>.08.2017 до 19:00</w:t>
            </w:r>
          </w:p>
          <w:p w:rsidR="008A7180" w:rsidRPr="00CE3F63" w:rsidRDefault="008A7180" w:rsidP="008A7180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lastRenderedPageBreak/>
              <w:t>Треті відкриті торги (</w:t>
            </w:r>
            <w:r w:rsidR="00D94E2F" w:rsidRPr="00CE3F63">
              <w:rPr>
                <w:sz w:val="16"/>
                <w:szCs w:val="16"/>
              </w:rPr>
              <w:t xml:space="preserve">аукціон) </w:t>
            </w:r>
            <w:r w:rsidRPr="00CE3F63">
              <w:rPr>
                <w:sz w:val="16"/>
                <w:szCs w:val="16"/>
              </w:rPr>
              <w:t xml:space="preserve">– </w:t>
            </w:r>
            <w:r w:rsidR="00380DFF" w:rsidRPr="00CE3F63">
              <w:rPr>
                <w:sz w:val="16"/>
                <w:szCs w:val="16"/>
                <w:lang w:val="ru-RU"/>
              </w:rPr>
              <w:t>18</w:t>
            </w:r>
            <w:r w:rsidRPr="00CE3F63">
              <w:rPr>
                <w:sz w:val="16"/>
                <w:szCs w:val="16"/>
              </w:rPr>
              <w:t>.09.2017 до 19:00</w:t>
            </w:r>
          </w:p>
          <w:p w:rsidR="008A7180" w:rsidRPr="00CE3F63" w:rsidRDefault="008A7180" w:rsidP="008A7180">
            <w:pPr>
              <w:rPr>
                <w:b/>
                <w:sz w:val="16"/>
                <w:szCs w:val="16"/>
              </w:rPr>
            </w:pPr>
            <w:r w:rsidRPr="00CE3F63">
              <w:rPr>
                <w:b/>
                <w:sz w:val="16"/>
                <w:szCs w:val="16"/>
              </w:rPr>
              <w:t>Четверті відкриті   торги (</w:t>
            </w:r>
            <w:r w:rsidR="00D94E2F" w:rsidRPr="00CE3F63">
              <w:rPr>
                <w:b/>
                <w:sz w:val="16"/>
                <w:szCs w:val="16"/>
              </w:rPr>
              <w:t xml:space="preserve">аукціон) </w:t>
            </w:r>
            <w:r w:rsidRPr="00CE3F63">
              <w:rPr>
                <w:b/>
                <w:sz w:val="16"/>
                <w:szCs w:val="16"/>
              </w:rPr>
              <w:t xml:space="preserve">– </w:t>
            </w:r>
            <w:r w:rsidR="00380DFF" w:rsidRPr="00CE3F63">
              <w:rPr>
                <w:b/>
                <w:sz w:val="16"/>
                <w:szCs w:val="16"/>
                <w:lang w:val="ru-RU"/>
              </w:rPr>
              <w:t>04</w:t>
            </w:r>
            <w:r w:rsidR="00014652" w:rsidRPr="00CE3F63">
              <w:rPr>
                <w:b/>
                <w:sz w:val="16"/>
                <w:szCs w:val="16"/>
              </w:rPr>
              <w:t>.</w:t>
            </w:r>
            <w:r w:rsidR="00014652" w:rsidRPr="00CE3F63">
              <w:rPr>
                <w:b/>
                <w:sz w:val="16"/>
                <w:szCs w:val="16"/>
                <w:lang w:val="ru-RU"/>
              </w:rPr>
              <w:t>10</w:t>
            </w:r>
            <w:r w:rsidRPr="00CE3F63">
              <w:rPr>
                <w:b/>
                <w:sz w:val="16"/>
                <w:szCs w:val="16"/>
              </w:rPr>
              <w:t>.2017 до 19:00</w:t>
            </w:r>
          </w:p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CE3F63" w:rsidTr="00772DB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rFonts w:eastAsia="Calibri"/>
                <w:sz w:val="16"/>
                <w:szCs w:val="16"/>
              </w:rPr>
              <w:lastRenderedPageBreak/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E3F63" w:rsidRDefault="00715FA9" w:rsidP="005E4D7C">
            <w:pPr>
              <w:rPr>
                <w:sz w:val="16"/>
                <w:szCs w:val="16"/>
              </w:rPr>
            </w:pPr>
            <w:r w:rsidRPr="00CE3F63">
              <w:rPr>
                <w:rFonts w:eastAsia="Calibri"/>
                <w:sz w:val="16"/>
                <w:szCs w:val="16"/>
              </w:rPr>
              <w:t>Реєстраційний внесок відсутній.</w:t>
            </w:r>
          </w:p>
        </w:tc>
      </w:tr>
      <w:tr w:rsidR="00715FA9" w:rsidRPr="00CE3F63" w:rsidTr="00772DBE">
        <w:trPr>
          <w:trHeight w:val="2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715FA9" w:rsidRPr="00CE3F63" w:rsidRDefault="00715FA9" w:rsidP="005E4D7C">
            <w:pPr>
              <w:rPr>
                <w:rFonts w:eastAsia="Calibri"/>
                <w:sz w:val="16"/>
                <w:szCs w:val="16"/>
              </w:rPr>
            </w:pPr>
            <w:r w:rsidRPr="00CE3F63">
              <w:rPr>
                <w:rFonts w:eastAsia="Calibri"/>
                <w:sz w:val="16"/>
                <w:szCs w:val="16"/>
              </w:rPr>
              <w:t>Кожний учасник відкритих торгів (аукціону) погоджується з</w:t>
            </w:r>
            <w:r w:rsidRPr="00CE3F63">
              <w:rPr>
                <w:sz w:val="16"/>
                <w:szCs w:val="16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E3F63">
              <w:rPr>
                <w:rFonts w:eastAsia="Calibri"/>
                <w:sz w:val="16"/>
                <w:szCs w:val="16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CE3F63" w:rsidRDefault="00715FA9" w:rsidP="005E4D7C">
            <w:pPr>
              <w:rPr>
                <w:rFonts w:eastAsia="Calibri"/>
                <w:sz w:val="16"/>
                <w:szCs w:val="16"/>
              </w:rPr>
            </w:pPr>
            <w:r w:rsidRPr="00CE3F63">
              <w:rPr>
                <w:rFonts w:eastAsia="Calibri"/>
                <w:sz w:val="16"/>
                <w:szCs w:val="16"/>
              </w:rPr>
              <w:t>Другі відкриті торги (аукц</w:t>
            </w:r>
            <w:r w:rsidR="00137EF8" w:rsidRPr="00CE3F63">
              <w:rPr>
                <w:rFonts w:eastAsia="Calibri"/>
                <w:sz w:val="16"/>
                <w:szCs w:val="16"/>
              </w:rPr>
              <w:t xml:space="preserve">іон), треті відкриті торги </w:t>
            </w:r>
            <w:r w:rsidRPr="00CE3F63">
              <w:rPr>
                <w:rFonts w:eastAsia="Calibri"/>
                <w:sz w:val="16"/>
                <w:szCs w:val="16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CE3F63" w:rsidRDefault="00760A63" w:rsidP="005E4D7C">
            <w:pPr>
              <w:rPr>
                <w:sz w:val="16"/>
                <w:szCs w:val="16"/>
              </w:rPr>
            </w:pPr>
            <w:r w:rsidRPr="00CE3F63">
              <w:rPr>
                <w:sz w:val="16"/>
                <w:szCs w:val="16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CE3F63" w:rsidRDefault="0076208D" w:rsidP="005E4D7C">
      <w:pPr>
        <w:rPr>
          <w:sz w:val="16"/>
          <w:szCs w:val="16"/>
        </w:rPr>
      </w:pPr>
    </w:p>
    <w:sectPr w:rsidR="0076208D" w:rsidRPr="00CE3F63">
      <w:headerReference w:type="default" r:id="rId2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4F" w:rsidRDefault="00D2134F">
      <w:r>
        <w:separator/>
      </w:r>
    </w:p>
  </w:endnote>
  <w:endnote w:type="continuationSeparator" w:id="0">
    <w:p w:rsidR="00D2134F" w:rsidRDefault="00D2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4F" w:rsidRDefault="00D2134F">
      <w:r>
        <w:separator/>
      </w:r>
    </w:p>
  </w:footnote>
  <w:footnote w:type="continuationSeparator" w:id="0">
    <w:p w:rsidR="00D2134F" w:rsidRDefault="00D2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312631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4652"/>
    <w:rsid w:val="00027E9D"/>
    <w:rsid w:val="000378A6"/>
    <w:rsid w:val="00043D1E"/>
    <w:rsid w:val="000712B7"/>
    <w:rsid w:val="000949F8"/>
    <w:rsid w:val="00127FA1"/>
    <w:rsid w:val="00137EF8"/>
    <w:rsid w:val="001608B8"/>
    <w:rsid w:val="00192513"/>
    <w:rsid w:val="001B3E1F"/>
    <w:rsid w:val="001C05EF"/>
    <w:rsid w:val="001D79E0"/>
    <w:rsid w:val="001E4572"/>
    <w:rsid w:val="00220DA7"/>
    <w:rsid w:val="0027447B"/>
    <w:rsid w:val="00307245"/>
    <w:rsid w:val="00312631"/>
    <w:rsid w:val="003634C9"/>
    <w:rsid w:val="00380DFF"/>
    <w:rsid w:val="003829EB"/>
    <w:rsid w:val="003A3B9E"/>
    <w:rsid w:val="003A6132"/>
    <w:rsid w:val="003F294D"/>
    <w:rsid w:val="00420212"/>
    <w:rsid w:val="00422C7A"/>
    <w:rsid w:val="00423BFD"/>
    <w:rsid w:val="004A5452"/>
    <w:rsid w:val="005109D3"/>
    <w:rsid w:val="005123C2"/>
    <w:rsid w:val="00527143"/>
    <w:rsid w:val="00595A9E"/>
    <w:rsid w:val="005C0203"/>
    <w:rsid w:val="005C4516"/>
    <w:rsid w:val="005E4D7C"/>
    <w:rsid w:val="00615895"/>
    <w:rsid w:val="006C2C52"/>
    <w:rsid w:val="0070144B"/>
    <w:rsid w:val="007024A1"/>
    <w:rsid w:val="00713226"/>
    <w:rsid w:val="00715FA9"/>
    <w:rsid w:val="0071675D"/>
    <w:rsid w:val="0072009D"/>
    <w:rsid w:val="0075004D"/>
    <w:rsid w:val="00760A63"/>
    <w:rsid w:val="0076208D"/>
    <w:rsid w:val="00772DBE"/>
    <w:rsid w:val="00780EB2"/>
    <w:rsid w:val="00782552"/>
    <w:rsid w:val="007C07BE"/>
    <w:rsid w:val="007C44F8"/>
    <w:rsid w:val="0081388E"/>
    <w:rsid w:val="008278A2"/>
    <w:rsid w:val="00846F31"/>
    <w:rsid w:val="00892461"/>
    <w:rsid w:val="008A7180"/>
    <w:rsid w:val="008D00C8"/>
    <w:rsid w:val="008D3C29"/>
    <w:rsid w:val="008F16EF"/>
    <w:rsid w:val="00917715"/>
    <w:rsid w:val="00941B65"/>
    <w:rsid w:val="009A74AA"/>
    <w:rsid w:val="009F002D"/>
    <w:rsid w:val="00A00A20"/>
    <w:rsid w:val="00A12F46"/>
    <w:rsid w:val="00A13ECB"/>
    <w:rsid w:val="00A17A6C"/>
    <w:rsid w:val="00A23BFE"/>
    <w:rsid w:val="00A23C69"/>
    <w:rsid w:val="00A43750"/>
    <w:rsid w:val="00AF16C5"/>
    <w:rsid w:val="00B45FAC"/>
    <w:rsid w:val="00B50F46"/>
    <w:rsid w:val="00B975EA"/>
    <w:rsid w:val="00BA7657"/>
    <w:rsid w:val="00BD3410"/>
    <w:rsid w:val="00C00FC3"/>
    <w:rsid w:val="00C07041"/>
    <w:rsid w:val="00C12306"/>
    <w:rsid w:val="00C262F5"/>
    <w:rsid w:val="00C61B84"/>
    <w:rsid w:val="00CE3F63"/>
    <w:rsid w:val="00CE6F19"/>
    <w:rsid w:val="00D2134F"/>
    <w:rsid w:val="00D60115"/>
    <w:rsid w:val="00D65756"/>
    <w:rsid w:val="00D7663A"/>
    <w:rsid w:val="00D81F02"/>
    <w:rsid w:val="00D94E2F"/>
    <w:rsid w:val="00DE4FCA"/>
    <w:rsid w:val="00E123C9"/>
    <w:rsid w:val="00E232CF"/>
    <w:rsid w:val="00E24C81"/>
    <w:rsid w:val="00E47524"/>
    <w:rsid w:val="00E500A7"/>
    <w:rsid w:val="00E6348C"/>
    <w:rsid w:val="00E6749C"/>
    <w:rsid w:val="00E7344B"/>
    <w:rsid w:val="00F17D00"/>
    <w:rsid w:val="00F5543D"/>
    <w:rsid w:val="00F67C9F"/>
    <w:rsid w:val="00F762A2"/>
    <w:rsid w:val="00FA5B63"/>
    <w:rsid w:val="00FB3819"/>
    <w:rsid w:val="00FF1AEA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1206" TargetMode="External"/><Relationship Id="rId13" Type="http://schemas.openxmlformats.org/officeDocument/2006/relationships/hyperlink" Target="http://torgi.fg.gov.ua/122229" TargetMode="External"/><Relationship Id="rId18" Type="http://schemas.openxmlformats.org/officeDocument/2006/relationships/hyperlink" Target="http://torgi.fg.gov.ua/119444" TargetMode="External"/><Relationship Id="rId26" Type="http://schemas.openxmlformats.org/officeDocument/2006/relationships/hyperlink" Target="http://www.prozorro.sal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22246" TargetMode="External"/><Relationship Id="rId17" Type="http://schemas.openxmlformats.org/officeDocument/2006/relationships/hyperlink" Target="http://torgi.fg.gov.ua/119443" TargetMode="External"/><Relationship Id="rId25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119441" TargetMode="External"/><Relationship Id="rId20" Type="http://schemas.openxmlformats.org/officeDocument/2006/relationships/hyperlink" Target="http://torgi.fg.gov.ua/prozorrosal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21210" TargetMode="External"/><Relationship Id="rId24" Type="http://schemas.openxmlformats.org/officeDocument/2006/relationships/hyperlink" Target="mailto:info@deltabank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:80/119438" TargetMode="External"/><Relationship Id="rId23" Type="http://schemas.openxmlformats.org/officeDocument/2006/relationships/hyperlink" Target="mailto:info@deltabank.com.u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orgi.fg.gov.ua/121209" TargetMode="External"/><Relationship Id="rId19" Type="http://schemas.openxmlformats.org/officeDocument/2006/relationships/hyperlink" Target="https://etc-torg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21208" TargetMode="External"/><Relationship Id="rId14" Type="http://schemas.openxmlformats.org/officeDocument/2006/relationships/hyperlink" Target="http://torgi.fg.gov.ua:80/122232" TargetMode="External"/><Relationship Id="rId22" Type="http://schemas.openxmlformats.org/officeDocument/2006/relationships/hyperlink" Target="http://torgi.fg.gov.ua/nda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22D4-4CB9-4494-9D97-F877202F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8909</Words>
  <Characters>5079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EMBK04</cp:lastModifiedBy>
  <cp:revision>2</cp:revision>
  <cp:lastPrinted>2017-09-19T11:40:00Z</cp:lastPrinted>
  <dcterms:created xsi:type="dcterms:W3CDTF">2017-09-19T11:55:00Z</dcterms:created>
  <dcterms:modified xsi:type="dcterms:W3CDTF">2017-09-19T11:55:00Z</dcterms:modified>
</cp:coreProperties>
</file>