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99" w:rsidRPr="00D02290" w:rsidRDefault="005C0B99" w:rsidP="005C0B9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02290">
        <w:rPr>
          <w:rFonts w:ascii="Times New Roman" w:hAnsi="Times New Roman"/>
          <w:b/>
          <w:caps/>
          <w:sz w:val="20"/>
          <w:szCs w:val="20"/>
        </w:rPr>
        <w:t>ПАСПОРТ ВІДКРИТИХ ТОРГІВ (АУКЦІОНУ)</w:t>
      </w:r>
    </w:p>
    <w:p w:rsidR="005C0B99" w:rsidRPr="00BB46C6" w:rsidRDefault="005C0B99" w:rsidP="005C0B9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  <w:lang w:val="ru-RU"/>
        </w:rPr>
      </w:pPr>
      <w:r w:rsidRPr="00D02290">
        <w:rPr>
          <w:rFonts w:ascii="Times New Roman" w:hAnsi="Times New Roman"/>
          <w:b/>
          <w:sz w:val="20"/>
          <w:szCs w:val="20"/>
        </w:rPr>
        <w:t xml:space="preserve">з продажу прав вимоги  </w:t>
      </w:r>
      <w:r w:rsidR="00BB46C6">
        <w:rPr>
          <w:rFonts w:ascii="Times New Roman" w:hAnsi="Times New Roman"/>
          <w:b/>
          <w:sz w:val="20"/>
          <w:szCs w:val="20"/>
        </w:rPr>
        <w:t>АТ «Дельта Банк</w:t>
      </w:r>
      <w:r w:rsidR="00BB46C6">
        <w:rPr>
          <w:rFonts w:ascii="Times New Roman" w:hAnsi="Times New Roman"/>
          <w:b/>
          <w:sz w:val="20"/>
          <w:szCs w:val="20"/>
          <w:lang w:val="ru-RU"/>
        </w:rPr>
        <w:t>»</w:t>
      </w:r>
    </w:p>
    <w:p w:rsidR="005C0B99" w:rsidRPr="00D02290" w:rsidRDefault="005C0B99" w:rsidP="005C0B9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02290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Pr="00D0229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02290">
        <w:rPr>
          <w:rFonts w:ascii="Times New Roman" w:hAnsi="Times New Roman"/>
          <w:sz w:val="20"/>
          <w:szCs w:val="20"/>
        </w:rPr>
        <w:t>АТ «Дельта Банк»: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9"/>
        <w:gridCol w:w="137"/>
        <w:gridCol w:w="2126"/>
        <w:gridCol w:w="1559"/>
        <w:gridCol w:w="1701"/>
      </w:tblGrid>
      <w:tr w:rsidR="00BE02D6" w:rsidRPr="00D02290" w:rsidTr="009F07D0">
        <w:tc>
          <w:tcPr>
            <w:tcW w:w="1560" w:type="dxa"/>
            <w:shd w:val="clear" w:color="auto" w:fill="auto"/>
            <w:vAlign w:val="center"/>
          </w:tcPr>
          <w:p w:rsidR="00BE02D6" w:rsidRPr="00D02290" w:rsidRDefault="00BE02D6" w:rsidP="00DD1BBC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BE02D6" w:rsidRPr="00D02290" w:rsidRDefault="00BE02D6" w:rsidP="00DD1BBC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E02D6" w:rsidRPr="00D02290" w:rsidRDefault="00BE02D6" w:rsidP="00DD1BBC">
            <w:pPr>
              <w:suppressAutoHyphens w:val="0"/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D0229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D0229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E02D6" w:rsidRPr="00D02290" w:rsidRDefault="00BE02D6" w:rsidP="00DD1BBC">
            <w:pPr>
              <w:suppressAutoHyphens w:val="0"/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2D6" w:rsidRPr="00D02290" w:rsidRDefault="00BE02D6" w:rsidP="00DD1BBC">
            <w:pPr>
              <w:suppressAutoHyphens w:val="0"/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02290"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0207C" w:rsidRPr="001942BE" w:rsidTr="00925933">
        <w:trPr>
          <w:trHeight w:val="75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0207C" w:rsidRPr="00D02290" w:rsidRDefault="00721EAA" w:rsidP="00870608">
            <w:pPr>
              <w:rPr>
                <w:rFonts w:ascii="Times New Roman" w:hAnsi="Times New Roman"/>
                <w:sz w:val="20"/>
                <w:szCs w:val="20"/>
              </w:rPr>
            </w:pPr>
            <w:r w:rsidRPr="00721EAA">
              <w:rPr>
                <w:rFonts w:ascii="Times New Roman" w:hAnsi="Times New Roman"/>
                <w:sz w:val="20"/>
                <w:szCs w:val="20"/>
              </w:rPr>
              <w:t>Q81926b14854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BA7192" w:rsidRPr="002873DE" w:rsidRDefault="002873DE" w:rsidP="00BA719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73DE">
              <w:rPr>
                <w:rFonts w:ascii="Times New Roman" w:hAnsi="Times New Roman"/>
                <w:b/>
                <w:sz w:val="20"/>
                <w:szCs w:val="20"/>
              </w:rPr>
              <w:t>Право вимоги за кредитним договором №11131048000 від 21.03.2007 року</w:t>
            </w:r>
            <w:r w:rsidR="00BA7192" w:rsidRPr="0055284F">
              <w:rPr>
                <w:rFonts w:ascii="Times New Roman" w:hAnsi="Times New Roman"/>
                <w:b/>
                <w:sz w:val="20"/>
                <w:szCs w:val="20"/>
              </w:rPr>
              <w:t xml:space="preserve">, укладеним із фізичною особою. </w:t>
            </w:r>
          </w:p>
          <w:p w:rsidR="002873DE" w:rsidRDefault="00BA7192" w:rsidP="002873DE">
            <w:pPr>
              <w:suppressAutoHyphens w:val="0"/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2873DE" w:rsidRPr="002873DE">
              <w:t xml:space="preserve"> </w:t>
            </w:r>
          </w:p>
          <w:p w:rsidR="002873DE" w:rsidRPr="002873DE" w:rsidRDefault="002873DE" w:rsidP="002873D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873DE">
              <w:rPr>
                <w:rFonts w:ascii="Times New Roman" w:hAnsi="Times New Roman"/>
                <w:sz w:val="20"/>
                <w:szCs w:val="20"/>
              </w:rPr>
              <w:t xml:space="preserve">Транспортний засіб – автомобіль марки  </w:t>
            </w:r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MERCEDES</w:t>
            </w:r>
            <w:r w:rsidRPr="002873DE">
              <w:rPr>
                <w:rFonts w:ascii="Times New Roman" w:hAnsi="Times New Roman"/>
                <w:sz w:val="20"/>
                <w:szCs w:val="20"/>
              </w:rPr>
              <w:t>-</w:t>
            </w:r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BENZ</w:t>
            </w:r>
            <w:r w:rsidRPr="002873DE">
              <w:rPr>
                <w:rFonts w:ascii="Times New Roman" w:hAnsi="Times New Roman"/>
                <w:sz w:val="20"/>
                <w:szCs w:val="20"/>
              </w:rPr>
              <w:t xml:space="preserve">, модель </w:t>
            </w:r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ML</w:t>
            </w:r>
            <w:r w:rsidRPr="002873DE">
              <w:rPr>
                <w:rFonts w:ascii="Times New Roman" w:hAnsi="Times New Roman"/>
                <w:sz w:val="20"/>
                <w:szCs w:val="20"/>
              </w:rPr>
              <w:t xml:space="preserve"> 320, рік випуску - 2007, колір - сірий, тип ТЗ - легковий універсал, об`єм двигуна 2987.</w:t>
            </w:r>
          </w:p>
          <w:p w:rsidR="002873DE" w:rsidRPr="002873DE" w:rsidRDefault="002873DE" w:rsidP="002873D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Заставодавцем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Позичальник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0207C" w:rsidRPr="00CF2191" w:rsidRDefault="002873DE" w:rsidP="00CF2191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Догові</w:t>
            </w:r>
            <w:proofErr w:type="gramStart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із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>фізичною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07C" w:rsidRPr="001942BE" w:rsidRDefault="00D0207C" w:rsidP="008C2CDF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A44D98"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</w:t>
            </w:r>
            <w:r w:rsidR="008C2CDF"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.08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07C" w:rsidRPr="001942BE" w:rsidRDefault="00A44D98" w:rsidP="00925933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470 062</w:t>
            </w:r>
            <w:r w:rsidRPr="001942BE">
              <w:rPr>
                <w:rFonts w:ascii="Times New Roman" w:hAnsi="Times New Roman"/>
                <w:bCs/>
                <w:sz w:val="20"/>
                <w:szCs w:val="20"/>
              </w:rPr>
              <w:t>,16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207C" w:rsidRPr="001942BE" w:rsidRDefault="00265594" w:rsidP="008C2C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FF7978" w:rsidRPr="001942BE">
                <w:rPr>
                  <w:rStyle w:val="a6"/>
                  <w:rFonts w:ascii="Times New Roman" w:hAnsi="Times New Roman"/>
                  <w:color w:val="095197"/>
                  <w:sz w:val="20"/>
                  <w:szCs w:val="20"/>
                </w:rPr>
                <w:t>http://torgi.fg.gov.ua:80/116716</w:t>
              </w:r>
            </w:hyperlink>
          </w:p>
        </w:tc>
      </w:tr>
      <w:tr w:rsidR="00D0207C" w:rsidRPr="001942BE" w:rsidTr="00925933">
        <w:trPr>
          <w:trHeight w:val="811"/>
        </w:trPr>
        <w:tc>
          <w:tcPr>
            <w:tcW w:w="1560" w:type="dxa"/>
            <w:vMerge/>
            <w:shd w:val="clear" w:color="auto" w:fill="auto"/>
            <w:vAlign w:val="center"/>
          </w:tcPr>
          <w:p w:rsidR="00D0207C" w:rsidRPr="00D02290" w:rsidRDefault="00D0207C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0207C" w:rsidRPr="00D02290" w:rsidRDefault="00D0207C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207C" w:rsidRPr="00265594" w:rsidRDefault="00D0207C" w:rsidP="008C2CDF">
            <w:pPr>
              <w:suppressAutoHyphens w:val="0"/>
              <w:spacing w:line="254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A44D98"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06</w:t>
            </w:r>
            <w:r w:rsidR="008C2CDF"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.09</w:t>
            </w: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07C" w:rsidRPr="00265594" w:rsidRDefault="00925933" w:rsidP="00925933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65594">
              <w:rPr>
                <w:rFonts w:ascii="Times New Roman" w:hAnsi="Times New Roman"/>
                <w:sz w:val="20"/>
                <w:szCs w:val="20"/>
              </w:rPr>
              <w:t>423 055 ,94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207C" w:rsidRPr="001942BE" w:rsidRDefault="00D0207C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07C" w:rsidRPr="001942BE" w:rsidTr="00925933">
        <w:trPr>
          <w:trHeight w:val="77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C" w:rsidRPr="008C2CDF" w:rsidRDefault="00D0207C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0207C" w:rsidRPr="00D02290" w:rsidRDefault="00D0207C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C" w:rsidRPr="00265594" w:rsidRDefault="00D0207C" w:rsidP="008C2CDF">
            <w:pPr>
              <w:suppressAutoHyphens w:val="0"/>
              <w:spacing w:line="254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A44D98"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20</w:t>
            </w:r>
            <w:r w:rsidR="008C2CDF"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.09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C" w:rsidRPr="00265594" w:rsidRDefault="00925933" w:rsidP="00925933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5594">
              <w:rPr>
                <w:rFonts w:ascii="Times New Roman" w:hAnsi="Times New Roman"/>
                <w:b/>
                <w:sz w:val="20"/>
                <w:szCs w:val="20"/>
              </w:rPr>
              <w:t>376 049,73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C" w:rsidRPr="001942BE" w:rsidRDefault="00D0207C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12" w:rsidRPr="001942BE" w:rsidTr="00925933">
        <w:trPr>
          <w:trHeight w:val="90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12" w:rsidRPr="00D02290" w:rsidRDefault="00117912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7912" w:rsidRPr="00D02290" w:rsidRDefault="00117912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12" w:rsidRPr="001942BE" w:rsidRDefault="00117912" w:rsidP="008C2CDF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117912" w:rsidRPr="001942BE" w:rsidRDefault="00117912" w:rsidP="008C2CDF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="00A44D98"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</w:t>
            </w:r>
            <w:r w:rsidR="008C2CDF"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12" w:rsidRPr="001942BE" w:rsidRDefault="00925933" w:rsidP="00925933">
            <w:pPr>
              <w:rPr>
                <w:sz w:val="20"/>
                <w:szCs w:val="20"/>
              </w:rPr>
            </w:pPr>
            <w:r w:rsidRPr="001942BE">
              <w:rPr>
                <w:sz w:val="20"/>
                <w:szCs w:val="20"/>
              </w:rPr>
              <w:t>329 043,51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12" w:rsidRPr="001942BE" w:rsidRDefault="00117912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83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721EAA" w:rsidRDefault="00B22634" w:rsidP="00870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Q81926b1485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68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2634" w:rsidRDefault="00B22634" w:rsidP="00BA719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5284F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вимоги за кредитним договором </w:t>
            </w:r>
            <w:r w:rsidRPr="002873DE">
              <w:rPr>
                <w:rFonts w:ascii="Times New Roman" w:hAnsi="Times New Roman"/>
                <w:b/>
                <w:sz w:val="20"/>
                <w:szCs w:val="20"/>
              </w:rPr>
              <w:t>№11267306000 від 12.12.2007 року</w:t>
            </w:r>
            <w:r w:rsidRPr="0055284F">
              <w:rPr>
                <w:rFonts w:ascii="Times New Roman" w:hAnsi="Times New Roman"/>
                <w:b/>
                <w:sz w:val="20"/>
                <w:szCs w:val="20"/>
              </w:rPr>
              <w:t>, укладеним із фізичною особою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5528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B22634" w:rsidRDefault="00B22634" w:rsidP="002873DE">
            <w:pPr>
              <w:suppressAutoHyphens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Забезпечення:</w:t>
            </w:r>
            <w:r>
              <w:t xml:space="preserve"> </w:t>
            </w:r>
          </w:p>
          <w:p w:rsidR="00B22634" w:rsidRPr="002873DE" w:rsidRDefault="00B22634" w:rsidP="002873D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873DE">
              <w:rPr>
                <w:rFonts w:ascii="Times New Roman" w:hAnsi="Times New Roman"/>
                <w:sz w:val="20"/>
                <w:szCs w:val="20"/>
              </w:rPr>
              <w:t xml:space="preserve">Земельна ділянка, що стане власністю </w:t>
            </w:r>
            <w:proofErr w:type="spellStart"/>
            <w:r w:rsidRPr="002873DE">
              <w:rPr>
                <w:rFonts w:ascii="Times New Roman" w:hAnsi="Times New Roman"/>
                <w:sz w:val="20"/>
                <w:szCs w:val="20"/>
              </w:rPr>
              <w:t>іпотекодавця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</w:rPr>
              <w:t xml:space="preserve"> в майбутньому, загальною площею- 0,1630га, що знаходиться за </w:t>
            </w:r>
            <w:proofErr w:type="spellStart"/>
            <w:r w:rsidRPr="002873DE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</w:rPr>
              <w:t xml:space="preserve">: с. </w:t>
            </w:r>
            <w:proofErr w:type="spellStart"/>
            <w:r w:rsidRPr="002873DE">
              <w:rPr>
                <w:rFonts w:ascii="Times New Roman" w:hAnsi="Times New Roman"/>
                <w:sz w:val="20"/>
                <w:szCs w:val="20"/>
              </w:rPr>
              <w:t>Гнідин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</w:rPr>
              <w:t xml:space="preserve">, на території </w:t>
            </w:r>
            <w:proofErr w:type="spellStart"/>
            <w:r w:rsidRPr="002873DE">
              <w:rPr>
                <w:rFonts w:ascii="Times New Roman" w:hAnsi="Times New Roman"/>
                <w:sz w:val="20"/>
                <w:szCs w:val="20"/>
              </w:rPr>
              <w:t>Гнідинської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</w:rPr>
              <w:t xml:space="preserve"> сільської ради, Бориспільського району, Київської області. Цільове призначення: будівництво та обслуговування жилого будинку.</w:t>
            </w:r>
          </w:p>
          <w:p w:rsidR="00B22634" w:rsidRPr="002873DE" w:rsidRDefault="00B22634" w:rsidP="002873D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3DE">
              <w:rPr>
                <w:rFonts w:ascii="Times New Roman" w:hAnsi="Times New Roman"/>
                <w:sz w:val="20"/>
                <w:szCs w:val="20"/>
              </w:rPr>
              <w:t>Іпотекодавцем</w:t>
            </w:r>
            <w:proofErr w:type="spellEnd"/>
            <w:r w:rsidRPr="002873DE">
              <w:rPr>
                <w:rFonts w:ascii="Times New Roman" w:hAnsi="Times New Roman"/>
                <w:sz w:val="20"/>
                <w:szCs w:val="20"/>
              </w:rPr>
              <w:t xml:space="preserve"> є Позичальник.</w:t>
            </w:r>
          </w:p>
          <w:p w:rsidR="00B22634" w:rsidRPr="002873DE" w:rsidRDefault="00B22634" w:rsidP="002873D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3DE">
              <w:rPr>
                <w:rFonts w:ascii="Times New Roman" w:hAnsi="Times New Roman"/>
                <w:sz w:val="20"/>
                <w:szCs w:val="20"/>
              </w:rPr>
              <w:t>2. Договір поруки із фізичною особою.</w:t>
            </w:r>
          </w:p>
          <w:p w:rsidR="00B22634" w:rsidRPr="002873DE" w:rsidRDefault="00B22634" w:rsidP="002873D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3DE">
              <w:rPr>
                <w:rFonts w:ascii="Times New Roman" w:hAnsi="Times New Roman"/>
                <w:sz w:val="20"/>
                <w:szCs w:val="20"/>
              </w:rPr>
              <w:t>3. Договір поруки із юридичною особою.</w:t>
            </w:r>
          </w:p>
          <w:p w:rsidR="00B22634" w:rsidRPr="00D02290" w:rsidRDefault="00B22634" w:rsidP="0055284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i/>
                <w:sz w:val="20"/>
                <w:szCs w:val="20"/>
              </w:rPr>
              <w:t>* 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21.08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925933">
            <w:pPr>
              <w:rPr>
                <w:rFonts w:ascii="Times New Roman" w:hAnsi="Times New Roman"/>
                <w:sz w:val="20"/>
                <w:szCs w:val="20"/>
              </w:rPr>
            </w:pPr>
            <w:r w:rsidRPr="001942BE">
              <w:rPr>
                <w:rFonts w:ascii="Times New Roman" w:hAnsi="Times New Roman"/>
                <w:sz w:val="20"/>
                <w:szCs w:val="20"/>
              </w:rPr>
              <w:t>665 113,51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265594" w:rsidP="008C2C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B22634" w:rsidRPr="001942BE">
                <w:rPr>
                  <w:rStyle w:val="a6"/>
                  <w:rFonts w:ascii="Times New Roman" w:hAnsi="Times New Roman"/>
                  <w:color w:val="095197"/>
                  <w:sz w:val="20"/>
                  <w:szCs w:val="20"/>
                </w:rPr>
                <w:t>http://torgi.fg.gov.ua:80/116717</w:t>
              </w:r>
            </w:hyperlink>
          </w:p>
        </w:tc>
      </w:tr>
      <w:tr w:rsidR="00B22634" w:rsidRPr="001942BE" w:rsidTr="00925933">
        <w:trPr>
          <w:trHeight w:val="89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598 602,16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79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20.09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5594">
              <w:rPr>
                <w:rFonts w:ascii="Times New Roman" w:hAnsi="Times New Roman"/>
                <w:b/>
                <w:sz w:val="20"/>
                <w:szCs w:val="20"/>
              </w:rPr>
              <w:t>532 090,81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111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04.10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925933">
            <w:pPr>
              <w:rPr>
                <w:rFonts w:ascii="Times New Roman" w:hAnsi="Times New Roman"/>
                <w:sz w:val="20"/>
                <w:szCs w:val="20"/>
              </w:rPr>
            </w:pPr>
            <w:r w:rsidRPr="001942BE">
              <w:rPr>
                <w:rFonts w:ascii="Times New Roman" w:hAnsi="Times New Roman"/>
                <w:sz w:val="20"/>
                <w:szCs w:val="20"/>
              </w:rPr>
              <w:t>465 579,46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1123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721EAA" w:rsidRDefault="00B22634" w:rsidP="00870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Q81926b1485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68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2634" w:rsidRPr="0055284F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5284F">
              <w:rPr>
                <w:rFonts w:ascii="Times New Roman" w:hAnsi="Times New Roman"/>
                <w:b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 вимоги за кредитним договором </w:t>
            </w:r>
            <w:r w:rsidRPr="009555AB">
              <w:rPr>
                <w:rFonts w:ascii="Times New Roman" w:hAnsi="Times New Roman"/>
                <w:b/>
                <w:sz w:val="20"/>
                <w:szCs w:val="20"/>
              </w:rPr>
              <w:t>№11130109000(1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1130109001) від 22.03.2007 року</w:t>
            </w:r>
            <w:r w:rsidRPr="0055284F">
              <w:rPr>
                <w:rFonts w:ascii="Times New Roman" w:hAnsi="Times New Roman"/>
                <w:b/>
                <w:sz w:val="20"/>
                <w:szCs w:val="20"/>
              </w:rPr>
              <w:t>, укладеним із фізичною особою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5528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B22634" w:rsidRPr="0055284F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5284F">
              <w:rPr>
                <w:rFonts w:ascii="Times New Roman" w:hAnsi="Times New Roman"/>
                <w:b/>
                <w:sz w:val="20"/>
                <w:szCs w:val="20"/>
              </w:rPr>
              <w:t>Забезпечення: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1. Житловий будинок розташований за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: м. Дніпро (м. Дніпропетровськ), вул. Кінноспортивна, а саме: А-2 житловий будинок, житловою площею - 97,0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9555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загальною -363,0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., Б - навіс, 1-7 - споруди, який розташований на присадибній земельній ділянці, площею - 1791,0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Іпотекодавцем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 є Позичальник.</w:t>
            </w:r>
          </w:p>
          <w:p w:rsidR="00B22634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>2. Договір поруки із фізичною особою.</w:t>
            </w:r>
          </w:p>
          <w:p w:rsidR="00B22634" w:rsidRPr="00D02290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i/>
                <w:sz w:val="20"/>
                <w:szCs w:val="20"/>
              </w:rPr>
              <w:t>* 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21.08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925933">
            <w:pPr>
              <w:rPr>
                <w:rFonts w:ascii="Times New Roman" w:hAnsi="Times New Roman"/>
                <w:sz w:val="20"/>
                <w:szCs w:val="20"/>
              </w:rPr>
            </w:pPr>
            <w:r w:rsidRPr="001942BE">
              <w:rPr>
                <w:rFonts w:ascii="Times New Roman" w:hAnsi="Times New Roman"/>
                <w:sz w:val="20"/>
                <w:szCs w:val="20"/>
              </w:rPr>
              <w:t>1 527 668,10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265594" w:rsidP="00A44D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B22634" w:rsidRPr="001942BE">
                <w:rPr>
                  <w:rStyle w:val="a6"/>
                  <w:rFonts w:ascii="Times New Roman" w:hAnsi="Times New Roman"/>
                  <w:color w:val="095197"/>
                  <w:sz w:val="20"/>
                  <w:szCs w:val="20"/>
                </w:rPr>
                <w:t>http://torgi.fg.gov.ua:80/116718</w:t>
              </w:r>
            </w:hyperlink>
          </w:p>
        </w:tc>
      </w:tr>
      <w:tr w:rsidR="00B22634" w:rsidRPr="001942BE" w:rsidTr="00925933">
        <w:trPr>
          <w:trHeight w:val="156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1 374 901,29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110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20.09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b/>
                <w:sz w:val="24"/>
                <w:szCs w:val="24"/>
              </w:rPr>
            </w:pPr>
            <w:r w:rsidRPr="00265594">
              <w:rPr>
                <w:b/>
              </w:rPr>
              <w:t>1 222 134,48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128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04.10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925933">
            <w:pPr>
              <w:rPr>
                <w:sz w:val="24"/>
                <w:szCs w:val="24"/>
              </w:rPr>
            </w:pPr>
            <w:r w:rsidRPr="001942BE">
              <w:t>1 069 367,67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884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721EAA" w:rsidRDefault="00B22634" w:rsidP="00870608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Q81926b1485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68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2634" w:rsidRPr="00F63E38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555AB">
              <w:rPr>
                <w:rFonts w:ascii="Times New Roman" w:hAnsi="Times New Roman"/>
                <w:b/>
                <w:sz w:val="20"/>
                <w:szCs w:val="20"/>
              </w:rPr>
              <w:t>Право вимоги за кредитним договором №11152488000 від 11.05.2007 року</w:t>
            </w:r>
            <w:r w:rsidRPr="00F63E38">
              <w:rPr>
                <w:rFonts w:ascii="Times New Roman" w:hAnsi="Times New Roman"/>
                <w:b/>
                <w:sz w:val="20"/>
                <w:szCs w:val="20"/>
              </w:rPr>
              <w:t>, укладеним із фізичною особою .</w:t>
            </w:r>
          </w:p>
          <w:p w:rsidR="00B22634" w:rsidRPr="00F63E38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63E38">
              <w:rPr>
                <w:rFonts w:ascii="Times New Roman" w:hAnsi="Times New Roman"/>
                <w:b/>
                <w:sz w:val="20"/>
                <w:szCs w:val="20"/>
              </w:rPr>
              <w:t>Забезпечення: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>1.Нерухоме майно нежитлового призначення: свиновідгодівельний комплекс р/н 8494831 складається з: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будівля адміністративно-побутових приміщень - 248,80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будівля свинарнику на 1200 голів - 1693,8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будівля для молодняку на 560 голів - 618,90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будівля трансформаторної підстанції - 40,4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буд. ізолятору для свиней - 260,30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буд.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кормопідготовчого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 цеху - 498,10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буд.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корнеплодосховища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 на 400 т - 257,20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буд. для вахтера - 7,3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буд. котельні свиновідгодівельного госп-ва - 383,70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буд.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вагівника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 з навісом над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автовагами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 - 16,2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будівля пункту вимушеного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убою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 - 34,6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буд. складу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. кормів - 450,80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буд. свинарнику на 1000 голів - 1584,80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будівля свинарнику маточнику - 662,50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>- насосна станція - 14,6кв.м.;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гноєсховище - 97,20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площадка для завантаження автоцистерн,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. бар’єр для колісного транспорту - 47,10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. бар’єр для колісного транспорту - 6,3 </w:t>
            </w: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>- підземний резервуар, №1, №2.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>Місцезнаходження: Дніпропетровська обл., м. Нікополь, вул. Херсонська</w:t>
            </w:r>
          </w:p>
          <w:p w:rsidR="00B22634" w:rsidRPr="009555AB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AB">
              <w:rPr>
                <w:rFonts w:ascii="Times New Roman" w:hAnsi="Times New Roman"/>
                <w:sz w:val="20"/>
                <w:szCs w:val="20"/>
              </w:rPr>
              <w:t>Заставодавцем</w:t>
            </w:r>
            <w:proofErr w:type="spellEnd"/>
            <w:r w:rsidRPr="009555AB">
              <w:rPr>
                <w:rFonts w:ascii="Times New Roman" w:hAnsi="Times New Roman"/>
                <w:sz w:val="20"/>
                <w:szCs w:val="20"/>
              </w:rPr>
              <w:t xml:space="preserve"> є Позичальник.</w:t>
            </w:r>
          </w:p>
          <w:p w:rsidR="00B22634" w:rsidRPr="00D02290" w:rsidRDefault="00B22634" w:rsidP="009555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5AB">
              <w:rPr>
                <w:rFonts w:ascii="Times New Roman" w:hAnsi="Times New Roman"/>
                <w:sz w:val="20"/>
                <w:szCs w:val="20"/>
              </w:rPr>
              <w:t xml:space="preserve">2. Договір поруки із </w:t>
            </w:r>
            <w:r>
              <w:rPr>
                <w:rFonts w:ascii="Times New Roman" w:hAnsi="Times New Roman"/>
                <w:sz w:val="20"/>
                <w:szCs w:val="20"/>
              </w:rPr>
              <w:t>фізичними особами (3 договори)</w:t>
            </w:r>
            <w:r w:rsidRPr="009555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21.08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925933">
            <w:pPr>
              <w:rPr>
                <w:bCs/>
                <w:sz w:val="24"/>
                <w:szCs w:val="24"/>
              </w:rPr>
            </w:pPr>
            <w:r w:rsidRPr="001942BE">
              <w:rPr>
                <w:bCs/>
              </w:rPr>
              <w:t>1 525 029,51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265594" w:rsidP="008C2C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B22634" w:rsidRPr="001942BE">
                <w:rPr>
                  <w:rStyle w:val="a6"/>
                  <w:rFonts w:ascii="Times New Roman" w:hAnsi="Times New Roman"/>
                  <w:color w:val="095197"/>
                  <w:sz w:val="20"/>
                  <w:szCs w:val="20"/>
                  <w:shd w:val="clear" w:color="auto" w:fill="FEFDE2"/>
                </w:rPr>
                <w:t>http://torgi.fg.gov.ua:80/116724</w:t>
              </w:r>
            </w:hyperlink>
          </w:p>
        </w:tc>
      </w:tr>
      <w:tr w:rsidR="00B22634" w:rsidRPr="001942BE" w:rsidTr="00925933">
        <w:trPr>
          <w:trHeight w:val="65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1 372 526,56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71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20.09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b/>
                <w:sz w:val="24"/>
                <w:szCs w:val="24"/>
              </w:rPr>
            </w:pPr>
            <w:r w:rsidRPr="00265594">
              <w:rPr>
                <w:b/>
              </w:rPr>
              <w:t>1 220 023,61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75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04.10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925933">
            <w:pPr>
              <w:rPr>
                <w:sz w:val="24"/>
                <w:szCs w:val="24"/>
              </w:rPr>
            </w:pPr>
            <w:r w:rsidRPr="001942BE">
              <w:t>1 067 520,66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833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721EAA" w:rsidRDefault="00B22634" w:rsidP="00870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Q81926b1485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68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2634" w:rsidRDefault="00B22634" w:rsidP="0030305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4371B">
              <w:rPr>
                <w:rFonts w:ascii="Times New Roman" w:hAnsi="Times New Roman"/>
                <w:b/>
                <w:sz w:val="20"/>
                <w:szCs w:val="20"/>
              </w:rPr>
              <w:t xml:space="preserve">Право вимоги за кредитними договорами №11311529000 від 07.03.2008 </w:t>
            </w:r>
            <w:proofErr w:type="spellStart"/>
            <w:r w:rsidRPr="00B4371B">
              <w:rPr>
                <w:rFonts w:ascii="Times New Roman" w:hAnsi="Times New Roman"/>
                <w:b/>
                <w:sz w:val="20"/>
                <w:szCs w:val="20"/>
              </w:rPr>
              <w:t>року</w:t>
            </w:r>
            <w:r w:rsidRPr="00303057">
              <w:rPr>
                <w:rFonts w:ascii="Times New Roman" w:hAnsi="Times New Roman"/>
                <w:b/>
                <w:sz w:val="20"/>
                <w:szCs w:val="20"/>
              </w:rPr>
              <w:t>,укладеними</w:t>
            </w:r>
            <w:proofErr w:type="spellEnd"/>
            <w:r w:rsidRPr="00303057">
              <w:rPr>
                <w:rFonts w:ascii="Times New Roman" w:hAnsi="Times New Roman"/>
                <w:b/>
                <w:sz w:val="20"/>
                <w:szCs w:val="20"/>
              </w:rPr>
              <w:t xml:space="preserve"> із фізичною особою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30305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B22634" w:rsidRDefault="00B22634" w:rsidP="0030305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030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Забезпечення:</w:t>
            </w:r>
          </w:p>
          <w:p w:rsidR="00B22634" w:rsidRPr="00B4371B" w:rsidRDefault="00B22634" w:rsidP="00B4371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371B">
              <w:rPr>
                <w:rFonts w:ascii="Times New Roman" w:hAnsi="Times New Roman"/>
                <w:sz w:val="20"/>
                <w:szCs w:val="20"/>
              </w:rPr>
              <w:t xml:space="preserve">1. Квартира, загальною площею - 70,5 </w:t>
            </w:r>
            <w:proofErr w:type="spellStart"/>
            <w:r w:rsidRPr="00B4371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4371B">
              <w:rPr>
                <w:rFonts w:ascii="Times New Roman" w:hAnsi="Times New Roman"/>
                <w:sz w:val="20"/>
                <w:szCs w:val="20"/>
              </w:rPr>
              <w:t xml:space="preserve">., житл </w:t>
            </w:r>
            <w:proofErr w:type="spellStart"/>
            <w:r w:rsidRPr="00B4371B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B4371B">
              <w:rPr>
                <w:rFonts w:ascii="Times New Roman" w:hAnsi="Times New Roman"/>
                <w:sz w:val="20"/>
                <w:szCs w:val="20"/>
              </w:rPr>
              <w:t xml:space="preserve"> 38,0 </w:t>
            </w:r>
            <w:proofErr w:type="spellStart"/>
            <w:r w:rsidRPr="00B4371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4371B">
              <w:rPr>
                <w:rFonts w:ascii="Times New Roman" w:hAnsi="Times New Roman"/>
                <w:sz w:val="20"/>
                <w:szCs w:val="20"/>
              </w:rPr>
              <w:t xml:space="preserve">., що знаходиться за </w:t>
            </w:r>
            <w:proofErr w:type="spellStart"/>
            <w:r w:rsidRPr="00B4371B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B4371B">
              <w:rPr>
                <w:rFonts w:ascii="Times New Roman" w:hAnsi="Times New Roman"/>
                <w:sz w:val="20"/>
                <w:szCs w:val="20"/>
              </w:rPr>
              <w:t xml:space="preserve">: Дніпропетровська обл., </w:t>
            </w:r>
            <w:proofErr w:type="spellStart"/>
            <w:r w:rsidRPr="00B4371B">
              <w:rPr>
                <w:rFonts w:ascii="Times New Roman" w:hAnsi="Times New Roman"/>
                <w:sz w:val="20"/>
                <w:szCs w:val="20"/>
              </w:rPr>
              <w:t>м.Дніпро</w:t>
            </w:r>
            <w:proofErr w:type="spellEnd"/>
            <w:r w:rsidRPr="00B4371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4371B">
              <w:rPr>
                <w:rFonts w:ascii="Times New Roman" w:hAnsi="Times New Roman"/>
                <w:sz w:val="20"/>
                <w:szCs w:val="20"/>
              </w:rPr>
              <w:t>м.Дніпропетровськ</w:t>
            </w:r>
            <w:proofErr w:type="spellEnd"/>
            <w:r w:rsidRPr="00B4371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B4371B">
              <w:rPr>
                <w:rFonts w:ascii="Times New Roman" w:hAnsi="Times New Roman"/>
                <w:sz w:val="20"/>
                <w:szCs w:val="20"/>
              </w:rPr>
              <w:t>вул.Дзержинського</w:t>
            </w:r>
            <w:proofErr w:type="spellEnd"/>
            <w:r w:rsidRPr="00B4371B">
              <w:rPr>
                <w:rFonts w:ascii="Times New Roman" w:hAnsi="Times New Roman"/>
                <w:sz w:val="20"/>
                <w:szCs w:val="20"/>
              </w:rPr>
              <w:t>, б.35а, корп.2.</w:t>
            </w:r>
          </w:p>
          <w:p w:rsidR="00B22634" w:rsidRPr="00B4371B" w:rsidRDefault="00B22634" w:rsidP="00B4371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71B">
              <w:rPr>
                <w:rFonts w:ascii="Times New Roman" w:hAnsi="Times New Roman"/>
                <w:sz w:val="20"/>
                <w:szCs w:val="20"/>
              </w:rPr>
              <w:t>Іпотекодавцем</w:t>
            </w:r>
            <w:proofErr w:type="spellEnd"/>
            <w:r w:rsidRPr="00B4371B">
              <w:rPr>
                <w:rFonts w:ascii="Times New Roman" w:hAnsi="Times New Roman"/>
                <w:sz w:val="20"/>
                <w:szCs w:val="20"/>
              </w:rPr>
              <w:t xml:space="preserve"> є Позичальник.</w:t>
            </w:r>
          </w:p>
          <w:p w:rsidR="00B22634" w:rsidRPr="00303057" w:rsidRDefault="00B22634" w:rsidP="00B4371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4371B">
              <w:rPr>
                <w:rFonts w:ascii="Times New Roman" w:hAnsi="Times New Roman"/>
                <w:sz w:val="20"/>
                <w:szCs w:val="20"/>
              </w:rPr>
              <w:t>2. Договір поруки із фізичною особою</w:t>
            </w:r>
            <w:r w:rsidRPr="00B4371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2634" w:rsidRPr="00D02290" w:rsidRDefault="00B22634" w:rsidP="00303057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i/>
                <w:sz w:val="20"/>
                <w:szCs w:val="20"/>
              </w:rPr>
              <w:t>* 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21.08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925933">
            <w:pPr>
              <w:rPr>
                <w:rFonts w:ascii="Times New Roman" w:hAnsi="Times New Roman"/>
                <w:sz w:val="20"/>
                <w:szCs w:val="20"/>
              </w:rPr>
            </w:pPr>
            <w:r w:rsidRPr="001942BE">
              <w:rPr>
                <w:rFonts w:ascii="Times New Roman" w:hAnsi="Times New Roman"/>
                <w:sz w:val="20"/>
                <w:szCs w:val="20"/>
              </w:rPr>
              <w:t>832 759,31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44D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1942B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http://torgi.fg.gov.ua:80/116709</w:t>
            </w:r>
          </w:p>
        </w:tc>
      </w:tr>
      <w:tr w:rsidR="00B22634" w:rsidRPr="001942BE" w:rsidTr="00925933">
        <w:trPr>
          <w:trHeight w:val="73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749 483,38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51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20.09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b/>
                <w:sz w:val="24"/>
                <w:szCs w:val="24"/>
              </w:rPr>
            </w:pPr>
            <w:r w:rsidRPr="00265594">
              <w:rPr>
                <w:b/>
              </w:rPr>
              <w:t>666 207,45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951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04.10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925933">
            <w:pPr>
              <w:rPr>
                <w:sz w:val="24"/>
                <w:szCs w:val="24"/>
              </w:rPr>
            </w:pPr>
            <w:r w:rsidRPr="001942BE">
              <w:rPr>
                <w:sz w:val="24"/>
                <w:szCs w:val="24"/>
              </w:rPr>
              <w:t>582 931,52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1559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721EAA" w:rsidRDefault="00B22634" w:rsidP="00870608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Q81926b1485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68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2634" w:rsidRPr="003577AD" w:rsidRDefault="00B22634" w:rsidP="003577A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77AD">
              <w:rPr>
                <w:rFonts w:ascii="Times New Roman" w:hAnsi="Times New Roman"/>
                <w:b/>
                <w:sz w:val="20"/>
                <w:szCs w:val="20"/>
              </w:rPr>
              <w:t>Право вимоги за кредитним договором №11124361000 від 02.03.2007 року</w:t>
            </w:r>
            <w:r w:rsidRPr="00C766EF">
              <w:rPr>
                <w:rFonts w:ascii="Times New Roman" w:hAnsi="Times New Roman"/>
                <w:b/>
                <w:sz w:val="20"/>
                <w:szCs w:val="20"/>
              </w:rPr>
              <w:t>, укладеним із фізичною особою.</w:t>
            </w:r>
            <w:r w:rsidRPr="003577AD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B22634" w:rsidRPr="003577AD" w:rsidRDefault="00B22634" w:rsidP="00C766E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77AD">
              <w:rPr>
                <w:rFonts w:ascii="Times New Roman" w:hAnsi="Times New Roman"/>
                <w:b/>
                <w:sz w:val="20"/>
                <w:szCs w:val="20"/>
              </w:rPr>
              <w:t>Забезпечення:</w:t>
            </w:r>
          </w:p>
          <w:p w:rsidR="00B22634" w:rsidRPr="003577AD" w:rsidRDefault="00B22634" w:rsidP="003577A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77AD">
              <w:rPr>
                <w:rFonts w:ascii="Times New Roman" w:hAnsi="Times New Roman"/>
                <w:sz w:val="20"/>
                <w:szCs w:val="20"/>
              </w:rPr>
              <w:t xml:space="preserve">1. Однокімнатна житлова квартира, загальна площа 36,2 </w:t>
            </w: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 xml:space="preserve">. м., житлова площа 17,6 </w:t>
            </w: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 xml:space="preserve">. м., за </w:t>
            </w: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>: Дніпропетровська обл., м. Дніпро, (</w:t>
            </w: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м.Дніпропетровськ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>), пр. Гагаріна, буд. 108</w:t>
            </w:r>
          </w:p>
          <w:p w:rsidR="00B22634" w:rsidRPr="003577AD" w:rsidRDefault="00B22634" w:rsidP="003577A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Іпотекодавцем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 xml:space="preserve"> є Позичальник.</w:t>
            </w:r>
          </w:p>
          <w:p w:rsidR="00B22634" w:rsidRPr="003577AD" w:rsidRDefault="00B22634" w:rsidP="003577A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77A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Двохкімнатна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 xml:space="preserve"> житлова квартира, загальна площа 50,5 </w:t>
            </w: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 xml:space="preserve">. м., житлова площа 26,9 </w:t>
            </w: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 xml:space="preserve">. м., за </w:t>
            </w: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>: Дніпропетровська обл., м. Дніпро (</w:t>
            </w: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м.Дніпропетровськ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>), пр. Гагаріна, буд. 108.</w:t>
            </w:r>
          </w:p>
          <w:p w:rsidR="00B22634" w:rsidRPr="003577AD" w:rsidRDefault="00B22634" w:rsidP="003577A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7AD">
              <w:rPr>
                <w:rFonts w:ascii="Times New Roman" w:hAnsi="Times New Roman"/>
                <w:sz w:val="20"/>
                <w:szCs w:val="20"/>
              </w:rPr>
              <w:t>Іпотекодавцем</w:t>
            </w:r>
            <w:proofErr w:type="spellEnd"/>
            <w:r w:rsidRPr="003577AD">
              <w:rPr>
                <w:rFonts w:ascii="Times New Roman" w:hAnsi="Times New Roman"/>
                <w:sz w:val="20"/>
                <w:szCs w:val="20"/>
              </w:rPr>
              <w:t xml:space="preserve"> є Позичальник.</w:t>
            </w:r>
          </w:p>
          <w:p w:rsidR="00B22634" w:rsidRPr="005874C3" w:rsidRDefault="00B22634" w:rsidP="00C766E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77AD">
              <w:rPr>
                <w:rFonts w:ascii="Times New Roman" w:hAnsi="Times New Roman"/>
                <w:sz w:val="20"/>
                <w:szCs w:val="20"/>
              </w:rPr>
              <w:t>3. Договір поруки із фізичною особою.</w:t>
            </w:r>
          </w:p>
          <w:p w:rsidR="00B22634" w:rsidRPr="00D02290" w:rsidRDefault="00B22634" w:rsidP="003577A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577AD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577AD">
              <w:rPr>
                <w:rFonts w:ascii="Times New Roman" w:hAnsi="Times New Roman"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21.08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925933">
            <w:pPr>
              <w:rPr>
                <w:rFonts w:ascii="Times New Roman" w:hAnsi="Times New Roman"/>
                <w:sz w:val="20"/>
                <w:szCs w:val="20"/>
              </w:rPr>
            </w:pPr>
            <w:r w:rsidRPr="001942BE">
              <w:rPr>
                <w:rFonts w:ascii="Times New Roman" w:hAnsi="Times New Roman"/>
                <w:sz w:val="20"/>
                <w:szCs w:val="20"/>
              </w:rPr>
              <w:t>550 486,81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265594" w:rsidP="008C2C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B22634" w:rsidRPr="001942BE">
                <w:rPr>
                  <w:rStyle w:val="a6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http://torgi.fg.gov.ua:80/116710</w:t>
              </w:r>
            </w:hyperlink>
          </w:p>
        </w:tc>
      </w:tr>
      <w:tr w:rsidR="00B22634" w:rsidRPr="001942BE" w:rsidTr="00925933">
        <w:trPr>
          <w:trHeight w:val="156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495 438,13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156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AF7CDE">
            <w:pPr>
              <w:suppressAutoHyphens w:val="0"/>
              <w:spacing w:line="254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20.09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265594" w:rsidRDefault="00B22634" w:rsidP="00925933">
            <w:pPr>
              <w:rPr>
                <w:b/>
                <w:sz w:val="24"/>
                <w:szCs w:val="24"/>
              </w:rPr>
            </w:pPr>
            <w:r w:rsidRPr="00265594">
              <w:rPr>
                <w:b/>
              </w:rPr>
              <w:t>440 389,45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4" w:rsidRPr="001942BE" w:rsidTr="00925933">
        <w:trPr>
          <w:trHeight w:val="156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D02290" w:rsidRDefault="00B22634" w:rsidP="008706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634" w:rsidRPr="00D02290" w:rsidRDefault="00B22634" w:rsidP="0055284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B22634" w:rsidRPr="001942BE" w:rsidRDefault="00B22634" w:rsidP="00AF7CDE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04.10</w:t>
            </w:r>
            <w:r w:rsidRPr="001942B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721EAA">
            <w:pPr>
              <w:rPr>
                <w:sz w:val="24"/>
                <w:szCs w:val="24"/>
                <w:lang w:val="ru-RU"/>
              </w:rPr>
            </w:pPr>
            <w:r w:rsidRPr="001942BE">
              <w:t>385 340,77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634" w:rsidRPr="001942BE" w:rsidRDefault="00B22634" w:rsidP="008C2CD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574" w:rsidRPr="001942BE" w:rsidTr="00442E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8931" w:type="dxa"/>
          <w:trHeight w:val="100"/>
        </w:trPr>
        <w:tc>
          <w:tcPr>
            <w:tcW w:w="1701" w:type="dxa"/>
          </w:tcPr>
          <w:p w:rsidR="006C2574" w:rsidRPr="001942BE" w:rsidRDefault="006C2574" w:rsidP="00DD1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Фонду, про затвердження умов продажу активів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D02290" w:rsidRDefault="00A44D98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3270 та № 3287  від 31</w:t>
            </w:r>
            <w:r w:rsidR="006C2574">
              <w:rPr>
                <w:rFonts w:ascii="Times New Roman" w:hAnsi="Times New Roman"/>
                <w:sz w:val="20"/>
                <w:szCs w:val="20"/>
              </w:rPr>
              <w:t>.07</w:t>
            </w:r>
            <w:r w:rsidR="006C2574" w:rsidRPr="00D02290">
              <w:rPr>
                <w:rFonts w:ascii="Times New Roman" w:hAnsi="Times New Roman"/>
                <w:sz w:val="20"/>
                <w:szCs w:val="20"/>
              </w:rPr>
              <w:t>.201</w:t>
            </w:r>
            <w:r w:rsidR="006C2574" w:rsidRPr="00D0229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6C2574" w:rsidRPr="00D02290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9138B" w:rsidRDefault="0069138B" w:rsidP="008C2CD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138B">
              <w:rPr>
                <w:rFonts w:ascii="Times New Roman" w:hAnsi="Times New Roman"/>
                <w:b/>
                <w:sz w:val="18"/>
                <w:szCs w:val="18"/>
              </w:rPr>
              <w:t>ТОВАРНА БІРЖА "ПЕРША УНІВЕРСАЛЬНА БІРЖА УКРАЇНИ</w:t>
            </w:r>
            <w:r w:rsidRPr="004C6150">
              <w:rPr>
                <w:rFonts w:ascii="Times New Roman" w:hAnsi="Times New Roman"/>
                <w:sz w:val="18"/>
                <w:szCs w:val="18"/>
              </w:rPr>
              <w:t xml:space="preserve">". </w:t>
            </w:r>
          </w:p>
          <w:p w:rsidR="006C2574" w:rsidRPr="0069138B" w:rsidRDefault="0069138B" w:rsidP="008C2CD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6150">
              <w:rPr>
                <w:rFonts w:ascii="Times New Roman" w:hAnsi="Times New Roman"/>
                <w:sz w:val="18"/>
                <w:szCs w:val="18"/>
              </w:rPr>
              <w:t xml:space="preserve">Адреса: 01033, м. Київ, вул. Гайдара, буд. 27, оф. 1, </w:t>
            </w:r>
            <w:proofErr w:type="spellStart"/>
            <w:r w:rsidRPr="004C6150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4C6150">
              <w:rPr>
                <w:rFonts w:ascii="Times New Roman" w:hAnsi="Times New Roman"/>
                <w:sz w:val="18"/>
                <w:szCs w:val="18"/>
              </w:rPr>
              <w:t xml:space="preserve">. 044-362-46-53,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C615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C6150">
              <w:rPr>
                <w:rFonts w:ascii="Times New Roman" w:hAnsi="Times New Roman"/>
                <w:sz w:val="18"/>
                <w:szCs w:val="18"/>
              </w:rPr>
              <w:t>. birga-ukraine.com.ua.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>5% (п’ять) відсотків від початкової ціни реалізації лотів.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D02290">
              <w:rPr>
                <w:rFonts w:ascii="Times New Roman" w:hAnsi="Times New Roman"/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D02290">
              <w:rPr>
                <w:rFonts w:ascii="Times New Roman" w:hAnsi="Times New Roman"/>
                <w:sz w:val="20"/>
                <w:szCs w:val="20"/>
              </w:rPr>
              <w:t xml:space="preserve"> розміщені за наступним посиланням:  </w:t>
            </w:r>
            <w:hyperlink r:id="rId12" w:history="1">
              <w:r w:rsidRPr="00D02290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http://torgi.fg.gov.ua/prozorrosale</w:t>
              </w:r>
            </w:hyperlink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lastRenderedPageBreak/>
              <w:t>Крок аукціону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активом</w:t>
            </w:r>
          </w:p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D02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Для </w:t>
            </w: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D02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D02290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eastAsia="uk-UA"/>
                </w:rPr>
                <w:t>http://torgi.fg.gov.ua/nda</w:t>
              </w:r>
            </w:hyperlink>
            <w:r w:rsidRPr="00D02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D02290">
              <w:rPr>
                <w:rFonts w:ascii="Times New Roman" w:hAnsi="Times New Roman"/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D022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D02290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D0229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АТ «Дельта Банк» Тел. (044) 500-00-18, </w:t>
            </w:r>
            <w:r w:rsidRPr="00D02290">
              <w:rPr>
                <w:rFonts w:ascii="Times New Roman" w:hAnsi="Times New Roman"/>
                <w:i/>
                <w:sz w:val="20"/>
                <w:szCs w:val="20"/>
              </w:rPr>
              <w:t xml:space="preserve">м. Київ, </w:t>
            </w:r>
            <w:proofErr w:type="spellStart"/>
            <w:r w:rsidRPr="00D0229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бул</w:t>
            </w:r>
            <w:proofErr w:type="spellEnd"/>
            <w:proofErr w:type="gramStart"/>
            <w:r w:rsidRPr="00D0229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..</w:t>
            </w:r>
            <w:proofErr w:type="spellStart"/>
            <w:proofErr w:type="gramEnd"/>
            <w:r w:rsidRPr="00D0229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Pr="00D0229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229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Pr="00D0229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38 </w:t>
            </w:r>
            <w:hyperlink r:id="rId14" w:history="1">
              <w:r w:rsidRPr="00D02290">
                <w:rPr>
                  <w:rFonts w:ascii="Times New Roman" w:hAnsi="Times New Roman"/>
                  <w:i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D02290">
                <w:rPr>
                  <w:rFonts w:ascii="Times New Roman" w:hAnsi="Times New Roman"/>
                  <w:i/>
                  <w:color w:val="0563C1"/>
                  <w:sz w:val="20"/>
                  <w:szCs w:val="20"/>
                  <w:u w:val="single"/>
                  <w:lang w:val="ru-RU"/>
                </w:rPr>
                <w:t>@</w:t>
              </w:r>
              <w:proofErr w:type="spellStart"/>
              <w:r w:rsidRPr="00D02290">
                <w:rPr>
                  <w:rFonts w:ascii="Times New Roman" w:hAnsi="Times New Roman"/>
                  <w:i/>
                  <w:color w:val="0563C1"/>
                  <w:sz w:val="20"/>
                  <w:szCs w:val="20"/>
                  <w:u w:val="single"/>
                  <w:lang w:val="en-US"/>
                </w:rPr>
                <w:t>deltabank</w:t>
              </w:r>
              <w:proofErr w:type="spellEnd"/>
              <w:r w:rsidRPr="00D02290">
                <w:rPr>
                  <w:rFonts w:ascii="Times New Roman" w:hAnsi="Times New Roman"/>
                  <w:i/>
                  <w:color w:val="0563C1"/>
                  <w:sz w:val="20"/>
                  <w:szCs w:val="20"/>
                  <w:u w:val="single"/>
                  <w:lang w:val="ru-RU"/>
                </w:rPr>
                <w:t>.</w:t>
              </w:r>
              <w:r w:rsidRPr="00D02290">
                <w:rPr>
                  <w:rFonts w:ascii="Times New Roman" w:hAnsi="Times New Roman"/>
                  <w:i/>
                  <w:color w:val="0563C1"/>
                  <w:sz w:val="20"/>
                  <w:szCs w:val="20"/>
                  <w:u w:val="single"/>
                  <w:lang w:val="en-US"/>
                </w:rPr>
                <w:t>com</w:t>
              </w:r>
              <w:r w:rsidRPr="00D02290">
                <w:rPr>
                  <w:rFonts w:ascii="Times New Roman" w:hAnsi="Times New Roman"/>
                  <w:i/>
                  <w:color w:val="0563C1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02290">
                <w:rPr>
                  <w:rFonts w:ascii="Times New Roman" w:hAnsi="Times New Roman"/>
                  <w:i/>
                  <w:color w:val="0563C1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1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Контакт центр АТ «Дельта Банк»</w:t>
            </w:r>
          </w:p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229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Тел</w:t>
            </w:r>
            <w:proofErr w:type="spellEnd"/>
            <w:r w:rsidRPr="00D0229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. (044) 500-00-18, м. Київ, </w:t>
            </w:r>
            <w:proofErr w:type="spellStart"/>
            <w:r w:rsidRPr="00D0229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бул</w:t>
            </w:r>
            <w:proofErr w:type="spellEnd"/>
            <w:r w:rsidRPr="00D0229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 Дружби Народів, 38</w:t>
            </w:r>
          </w:p>
          <w:p w:rsidR="006C2574" w:rsidRPr="00D02290" w:rsidRDefault="0026559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6C2574" w:rsidRPr="00D02290">
                <w:rPr>
                  <w:rFonts w:ascii="Times New Roman" w:hAnsi="Times New Roman"/>
                  <w:i/>
                  <w:iCs/>
                  <w:color w:val="0072BC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9876AF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876AF">
              <w:rPr>
                <w:rFonts w:ascii="Times New Roman" w:hAnsi="Times New Roman"/>
                <w:bCs/>
                <w:sz w:val="20"/>
                <w:szCs w:val="20"/>
              </w:rPr>
              <w:t xml:space="preserve">Перші відкриті торги (аукціон) </w:t>
            </w:r>
            <w:r w:rsidR="00A44D98" w:rsidRPr="009876AF">
              <w:rPr>
                <w:rFonts w:ascii="Times New Roman" w:hAnsi="Times New Roman"/>
                <w:bCs/>
                <w:sz w:val="20"/>
                <w:szCs w:val="20"/>
              </w:rPr>
              <w:t>– 21</w:t>
            </w:r>
            <w:r w:rsidRPr="009876AF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  <w:p w:rsidR="006C2574" w:rsidRPr="00265594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</w:rPr>
              <w:t>Дру</w:t>
            </w:r>
            <w:r w:rsidR="00A44D98" w:rsidRPr="00265594">
              <w:rPr>
                <w:rFonts w:ascii="Times New Roman" w:hAnsi="Times New Roman"/>
                <w:bCs/>
                <w:sz w:val="20"/>
                <w:szCs w:val="20"/>
              </w:rPr>
              <w:t>гі відкриті торги (аукціон) – 06</w:t>
            </w:r>
            <w:r w:rsidRPr="00265594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  <w:p w:rsidR="006C2574" w:rsidRPr="00265594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94">
              <w:rPr>
                <w:rFonts w:ascii="Times New Roman" w:hAnsi="Times New Roman"/>
                <w:b/>
                <w:bCs/>
                <w:sz w:val="20"/>
                <w:szCs w:val="20"/>
              </w:rPr>
              <w:t>Треті  відкрит</w:t>
            </w:r>
            <w:r w:rsidR="00A44D98" w:rsidRPr="00265594">
              <w:rPr>
                <w:rFonts w:ascii="Times New Roman" w:hAnsi="Times New Roman"/>
                <w:b/>
                <w:bCs/>
                <w:sz w:val="20"/>
                <w:szCs w:val="20"/>
              </w:rPr>
              <w:t>і торги (аукціон) – 20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</w:rPr>
              <w:t>.09.2017</w:t>
            </w:r>
          </w:p>
          <w:p w:rsidR="006C2574" w:rsidRPr="00BB46C6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B46C6">
              <w:rPr>
                <w:rFonts w:ascii="Times New Roman" w:hAnsi="Times New Roman"/>
                <w:bCs/>
                <w:sz w:val="20"/>
                <w:szCs w:val="20"/>
              </w:rPr>
              <w:t>Четверті в</w:t>
            </w:r>
            <w:r w:rsidR="00A44D98">
              <w:rPr>
                <w:rFonts w:ascii="Times New Roman" w:hAnsi="Times New Roman"/>
                <w:bCs/>
                <w:sz w:val="20"/>
                <w:szCs w:val="20"/>
              </w:rPr>
              <w:t>ідкриті торги (аукціон) – 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  <w:r w:rsidRPr="00BB46C6">
              <w:rPr>
                <w:rFonts w:ascii="Times New Roman" w:hAnsi="Times New Roman"/>
                <w:bCs/>
                <w:sz w:val="20"/>
                <w:szCs w:val="20"/>
              </w:rPr>
              <w:t>.2017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02290">
              <w:rPr>
                <w:rFonts w:ascii="Times New Roman" w:hAnsi="Times New Roman"/>
                <w:sz w:val="20"/>
                <w:szCs w:val="20"/>
              </w:rPr>
              <w:t xml:space="preserve">організаторів </w:t>
            </w: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торгів (</w:t>
            </w:r>
            <w:hyperlink r:id="rId16" w:history="1">
              <w:r w:rsidRPr="00D02290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http://torgi.fg.gov.ua/prozorrosale</w:t>
              </w:r>
            </w:hyperlink>
            <w:r w:rsidRPr="00D022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Дата початку прийняття</w:t>
            </w:r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  <w:t>заяв</w:t>
            </w:r>
            <w:proofErr w:type="spellEnd"/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  <w:t xml:space="preserve"> – з </w:t>
            </w:r>
            <w:proofErr w:type="spellStart"/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  <w:t>дати</w:t>
            </w:r>
            <w:proofErr w:type="spellEnd"/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  <w:t>публ</w:t>
            </w:r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ікації</w:t>
            </w:r>
            <w:proofErr w:type="spellEnd"/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 xml:space="preserve"> оголошення</w:t>
            </w:r>
            <w:r w:rsidRPr="00D0229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  <w:r w:rsidRPr="00D022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Кінцевий термін прийняття заяв:</w:t>
            </w:r>
          </w:p>
          <w:p w:rsidR="006C2574" w:rsidRPr="009876AF" w:rsidRDefault="006C2574" w:rsidP="00BB46C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876AF">
              <w:rPr>
                <w:rFonts w:ascii="Times New Roman" w:hAnsi="Times New Roman"/>
                <w:bCs/>
                <w:sz w:val="20"/>
                <w:szCs w:val="20"/>
              </w:rPr>
              <w:t xml:space="preserve">Перші відкриті торги (аукціон) </w:t>
            </w:r>
            <w:r w:rsidR="00A44D98" w:rsidRPr="009876AF">
              <w:rPr>
                <w:rFonts w:ascii="Times New Roman" w:hAnsi="Times New Roman"/>
                <w:bCs/>
                <w:sz w:val="20"/>
                <w:szCs w:val="20"/>
              </w:rPr>
              <w:t>– 20</w:t>
            </w:r>
            <w:r w:rsidRPr="009876AF">
              <w:rPr>
                <w:rFonts w:ascii="Times New Roman" w:hAnsi="Times New Roman"/>
                <w:bCs/>
                <w:sz w:val="20"/>
                <w:szCs w:val="20"/>
              </w:rPr>
              <w:t>.08.2017 до 20:00</w:t>
            </w:r>
          </w:p>
          <w:p w:rsidR="006C2574" w:rsidRPr="00265594" w:rsidRDefault="006C2574" w:rsidP="00BB46C6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</w:rPr>
              <w:t>Другі відкриті торги (аукціон) –</w:t>
            </w:r>
            <w:r w:rsidR="00A44D98" w:rsidRPr="00265594">
              <w:rPr>
                <w:rFonts w:ascii="Times New Roman" w:hAnsi="Times New Roman"/>
                <w:bCs/>
                <w:sz w:val="20"/>
                <w:szCs w:val="20"/>
              </w:rPr>
              <w:t xml:space="preserve"> 05</w:t>
            </w:r>
            <w:r w:rsidRPr="00265594">
              <w:rPr>
                <w:rFonts w:ascii="Times New Roman" w:hAnsi="Times New Roman"/>
                <w:bCs/>
                <w:sz w:val="20"/>
                <w:szCs w:val="20"/>
              </w:rPr>
              <w:t>.09.2017 до 20:00</w:t>
            </w:r>
          </w:p>
          <w:p w:rsidR="006C2574" w:rsidRPr="00265594" w:rsidRDefault="006C2574" w:rsidP="00BB46C6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94">
              <w:rPr>
                <w:rFonts w:ascii="Times New Roman" w:hAnsi="Times New Roman"/>
                <w:b/>
                <w:bCs/>
                <w:sz w:val="20"/>
                <w:szCs w:val="20"/>
              </w:rPr>
              <w:t>Треті  відкрит</w:t>
            </w:r>
            <w:r w:rsidR="00A44D98" w:rsidRPr="00265594">
              <w:rPr>
                <w:rFonts w:ascii="Times New Roman" w:hAnsi="Times New Roman"/>
                <w:b/>
                <w:bCs/>
                <w:sz w:val="20"/>
                <w:szCs w:val="20"/>
              </w:rPr>
              <w:t>і торги (аукціон) – 19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</w:rPr>
              <w:t>.09.2017 до 20:00</w:t>
            </w:r>
          </w:p>
          <w:p w:rsidR="006C2574" w:rsidRPr="00BB46C6" w:rsidRDefault="006C2574" w:rsidP="003C56F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46C6">
              <w:rPr>
                <w:rFonts w:ascii="Times New Roman" w:hAnsi="Times New Roman"/>
                <w:bCs/>
                <w:sz w:val="20"/>
                <w:szCs w:val="20"/>
              </w:rPr>
              <w:t>Четверті в</w:t>
            </w:r>
            <w:r w:rsidR="00A44D98">
              <w:rPr>
                <w:rFonts w:ascii="Times New Roman" w:hAnsi="Times New Roman"/>
                <w:bCs/>
                <w:sz w:val="20"/>
                <w:szCs w:val="20"/>
              </w:rPr>
              <w:t>ідкриті торги (аукціон) – 0</w:t>
            </w:r>
            <w:r w:rsidR="003C56FE" w:rsidRPr="003C56F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  <w:r w:rsidRPr="00BB46C6">
              <w:rPr>
                <w:rFonts w:ascii="Times New Roman" w:hAnsi="Times New Roman"/>
                <w:bCs/>
                <w:sz w:val="20"/>
                <w:szCs w:val="20"/>
              </w:rPr>
              <w:t>.2017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 20:00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9876AF" w:rsidRDefault="006C2574" w:rsidP="00BB46C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876AF">
              <w:rPr>
                <w:rFonts w:ascii="Times New Roman" w:hAnsi="Times New Roman"/>
                <w:bCs/>
                <w:sz w:val="20"/>
                <w:szCs w:val="20"/>
              </w:rPr>
              <w:t xml:space="preserve">Перші відкриті торги (аукціон) </w:t>
            </w:r>
            <w:r w:rsidR="00A44D98" w:rsidRPr="009876AF">
              <w:rPr>
                <w:rFonts w:ascii="Times New Roman" w:hAnsi="Times New Roman"/>
                <w:bCs/>
                <w:sz w:val="20"/>
                <w:szCs w:val="20"/>
              </w:rPr>
              <w:t>– 20</w:t>
            </w:r>
            <w:r w:rsidRPr="009876AF">
              <w:rPr>
                <w:rFonts w:ascii="Times New Roman" w:hAnsi="Times New Roman"/>
                <w:bCs/>
                <w:sz w:val="20"/>
                <w:szCs w:val="20"/>
              </w:rPr>
              <w:t>.08.2017 до 19:00</w:t>
            </w:r>
          </w:p>
          <w:p w:rsidR="006C2574" w:rsidRPr="00265594" w:rsidRDefault="006C2574" w:rsidP="00BB46C6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94">
              <w:rPr>
                <w:rFonts w:ascii="Times New Roman" w:hAnsi="Times New Roman"/>
                <w:bCs/>
                <w:sz w:val="20"/>
                <w:szCs w:val="20"/>
              </w:rPr>
              <w:t>Дру</w:t>
            </w:r>
            <w:r w:rsidR="00A44D98" w:rsidRPr="00265594">
              <w:rPr>
                <w:rFonts w:ascii="Times New Roman" w:hAnsi="Times New Roman"/>
                <w:bCs/>
                <w:sz w:val="20"/>
                <w:szCs w:val="20"/>
              </w:rPr>
              <w:t>гі відкриті торги (аукціон) – 05</w:t>
            </w:r>
            <w:r w:rsidRPr="00265594">
              <w:rPr>
                <w:rFonts w:ascii="Times New Roman" w:hAnsi="Times New Roman"/>
                <w:bCs/>
                <w:sz w:val="20"/>
                <w:szCs w:val="20"/>
              </w:rPr>
              <w:t>.09.2017 до 19:00</w:t>
            </w:r>
          </w:p>
          <w:p w:rsidR="006C2574" w:rsidRPr="00265594" w:rsidRDefault="006C2574" w:rsidP="00BB46C6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94">
              <w:rPr>
                <w:rFonts w:ascii="Times New Roman" w:hAnsi="Times New Roman"/>
                <w:b/>
                <w:bCs/>
                <w:sz w:val="20"/>
                <w:szCs w:val="20"/>
              </w:rPr>
              <w:t>Треті  відкрит</w:t>
            </w:r>
            <w:r w:rsidR="00A44D98" w:rsidRPr="00265594">
              <w:rPr>
                <w:rFonts w:ascii="Times New Roman" w:hAnsi="Times New Roman"/>
                <w:b/>
                <w:bCs/>
                <w:sz w:val="20"/>
                <w:szCs w:val="20"/>
              </w:rPr>
              <w:t>і торги (аукціон) – 19</w:t>
            </w:r>
            <w:r w:rsidRPr="00265594">
              <w:rPr>
                <w:rFonts w:ascii="Times New Roman" w:hAnsi="Times New Roman"/>
                <w:b/>
                <w:bCs/>
                <w:sz w:val="20"/>
                <w:szCs w:val="20"/>
              </w:rPr>
              <w:t>.09.2017 до 9:00</w:t>
            </w:r>
          </w:p>
          <w:p w:rsidR="006C2574" w:rsidRDefault="006C2574" w:rsidP="00BB46C6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B46C6">
              <w:rPr>
                <w:rFonts w:ascii="Times New Roman" w:hAnsi="Times New Roman"/>
                <w:bCs/>
                <w:sz w:val="20"/>
                <w:szCs w:val="20"/>
              </w:rPr>
              <w:t>Четверті в</w:t>
            </w:r>
            <w:r w:rsidR="00A44D98">
              <w:rPr>
                <w:rFonts w:ascii="Times New Roman" w:hAnsi="Times New Roman"/>
                <w:bCs/>
                <w:sz w:val="20"/>
                <w:szCs w:val="20"/>
              </w:rPr>
              <w:t>ідкриті торги (аукціон) – 0</w:t>
            </w:r>
            <w:r w:rsidR="003C56FE" w:rsidRPr="001942B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  <w:r w:rsidRPr="00BB46C6">
              <w:rPr>
                <w:rFonts w:ascii="Times New Roman" w:hAnsi="Times New Roman"/>
                <w:bCs/>
                <w:sz w:val="20"/>
                <w:szCs w:val="20"/>
              </w:rPr>
              <w:t>.2017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 19:00</w:t>
            </w:r>
          </w:p>
          <w:p w:rsidR="006C2574" w:rsidRPr="00D02290" w:rsidRDefault="006C2574" w:rsidP="00BB46C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Гарантійний внесок вва</w:t>
            </w:r>
            <w:bookmarkStart w:id="0" w:name="_GoBack"/>
            <w:bookmarkEnd w:id="0"/>
            <w:r w:rsidRPr="00D0229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109" w:type="dxa"/>
            <w:gridSpan w:val="2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D0229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6C2574" w:rsidRPr="00D02290" w:rsidTr="00D02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6C2574" w:rsidRPr="00D02290" w:rsidRDefault="006C2574" w:rsidP="00BE02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2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BE02D6" w:rsidRPr="00D02290" w:rsidRDefault="00BE02D6" w:rsidP="00327D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BE02D6" w:rsidRPr="00D0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3D80"/>
    <w:multiLevelType w:val="hybridMultilevel"/>
    <w:tmpl w:val="E434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2F5"/>
    <w:multiLevelType w:val="hybridMultilevel"/>
    <w:tmpl w:val="C7A2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409CE"/>
    <w:multiLevelType w:val="hybridMultilevel"/>
    <w:tmpl w:val="1708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99"/>
    <w:rsid w:val="00117912"/>
    <w:rsid w:val="001239B7"/>
    <w:rsid w:val="00143DF7"/>
    <w:rsid w:val="00172B59"/>
    <w:rsid w:val="00177BA1"/>
    <w:rsid w:val="001942BE"/>
    <w:rsid w:val="00265594"/>
    <w:rsid w:val="00276607"/>
    <w:rsid w:val="002873DE"/>
    <w:rsid w:val="002B5458"/>
    <w:rsid w:val="002E3ECD"/>
    <w:rsid w:val="00303057"/>
    <w:rsid w:val="00327D77"/>
    <w:rsid w:val="003577AD"/>
    <w:rsid w:val="003C56FE"/>
    <w:rsid w:val="00420711"/>
    <w:rsid w:val="00442E90"/>
    <w:rsid w:val="004C6AF5"/>
    <w:rsid w:val="005171A9"/>
    <w:rsid w:val="0055284F"/>
    <w:rsid w:val="005874C3"/>
    <w:rsid w:val="005A7135"/>
    <w:rsid w:val="005C0B99"/>
    <w:rsid w:val="0069138B"/>
    <w:rsid w:val="006A5D0C"/>
    <w:rsid w:val="006B22BF"/>
    <w:rsid w:val="006B5ED5"/>
    <w:rsid w:val="006C2574"/>
    <w:rsid w:val="006C5C3F"/>
    <w:rsid w:val="00705391"/>
    <w:rsid w:val="007169E2"/>
    <w:rsid w:val="00721EAA"/>
    <w:rsid w:val="007A5D34"/>
    <w:rsid w:val="007B71B3"/>
    <w:rsid w:val="007F6C69"/>
    <w:rsid w:val="00805DFA"/>
    <w:rsid w:val="00870608"/>
    <w:rsid w:val="008C2CDF"/>
    <w:rsid w:val="008F6E55"/>
    <w:rsid w:val="008F7641"/>
    <w:rsid w:val="00900FC4"/>
    <w:rsid w:val="009136A1"/>
    <w:rsid w:val="00925933"/>
    <w:rsid w:val="00945CEC"/>
    <w:rsid w:val="009555AB"/>
    <w:rsid w:val="009876AF"/>
    <w:rsid w:val="009C0859"/>
    <w:rsid w:val="009D224E"/>
    <w:rsid w:val="009F07D0"/>
    <w:rsid w:val="00A265ED"/>
    <w:rsid w:val="00A44D98"/>
    <w:rsid w:val="00A7394A"/>
    <w:rsid w:val="00B22634"/>
    <w:rsid w:val="00B42AF5"/>
    <w:rsid w:val="00B4371B"/>
    <w:rsid w:val="00B84C64"/>
    <w:rsid w:val="00B93548"/>
    <w:rsid w:val="00BA4D89"/>
    <w:rsid w:val="00BA6E4C"/>
    <w:rsid w:val="00BA7192"/>
    <w:rsid w:val="00BB46C6"/>
    <w:rsid w:val="00BE02D6"/>
    <w:rsid w:val="00C30F94"/>
    <w:rsid w:val="00C766EF"/>
    <w:rsid w:val="00C81EE5"/>
    <w:rsid w:val="00C83F5D"/>
    <w:rsid w:val="00C86D27"/>
    <w:rsid w:val="00C9240F"/>
    <w:rsid w:val="00CF1B53"/>
    <w:rsid w:val="00CF2191"/>
    <w:rsid w:val="00D0207C"/>
    <w:rsid w:val="00D02290"/>
    <w:rsid w:val="00D50CBB"/>
    <w:rsid w:val="00DD1BBC"/>
    <w:rsid w:val="00DF534F"/>
    <w:rsid w:val="00EC0BDE"/>
    <w:rsid w:val="00F30E5C"/>
    <w:rsid w:val="00F63E38"/>
    <w:rsid w:val="00F83585"/>
    <w:rsid w:val="00FA0221"/>
    <w:rsid w:val="00FB178F"/>
    <w:rsid w:val="00FD659D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B99"/>
    <w:pPr>
      <w:suppressAutoHyphens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C0B99"/>
    <w:rPr>
      <w:i/>
      <w:iCs/>
    </w:rPr>
  </w:style>
  <w:style w:type="paragraph" w:styleId="a4">
    <w:name w:val="Normal (Web)"/>
    <w:basedOn w:val="a"/>
    <w:link w:val="a5"/>
    <w:rsid w:val="005C0B9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5C0B99"/>
    <w:rPr>
      <w:color w:val="0563C1"/>
      <w:u w:val="single"/>
    </w:rPr>
  </w:style>
  <w:style w:type="character" w:customStyle="1" w:styleId="a5">
    <w:name w:val="Обычный (веб) Знак"/>
    <w:link w:val="a4"/>
    <w:locked/>
    <w:rsid w:val="005C0B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1239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548"/>
    <w:rPr>
      <w:rFonts w:ascii="Tahoma" w:eastAsia="Calibri" w:hAnsi="Tahoma" w:cs="Tahoma"/>
      <w:sz w:val="16"/>
      <w:szCs w:val="16"/>
      <w:lang w:val="uk-UA"/>
    </w:rPr>
  </w:style>
  <w:style w:type="character" w:styleId="aa">
    <w:name w:val="FollowedHyperlink"/>
    <w:basedOn w:val="a0"/>
    <w:uiPriority w:val="99"/>
    <w:semiHidden/>
    <w:unhideWhenUsed/>
    <w:rsid w:val="005A7135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303057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B99"/>
    <w:pPr>
      <w:suppressAutoHyphens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C0B99"/>
    <w:rPr>
      <w:i/>
      <w:iCs/>
    </w:rPr>
  </w:style>
  <w:style w:type="paragraph" w:styleId="a4">
    <w:name w:val="Normal (Web)"/>
    <w:basedOn w:val="a"/>
    <w:link w:val="a5"/>
    <w:rsid w:val="005C0B9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5C0B99"/>
    <w:rPr>
      <w:color w:val="0563C1"/>
      <w:u w:val="single"/>
    </w:rPr>
  </w:style>
  <w:style w:type="character" w:customStyle="1" w:styleId="a5">
    <w:name w:val="Обычный (веб) Знак"/>
    <w:link w:val="a4"/>
    <w:locked/>
    <w:rsid w:val="005C0B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1239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548"/>
    <w:rPr>
      <w:rFonts w:ascii="Tahoma" w:eastAsia="Calibri" w:hAnsi="Tahoma" w:cs="Tahoma"/>
      <w:sz w:val="16"/>
      <w:szCs w:val="16"/>
      <w:lang w:val="uk-UA"/>
    </w:rPr>
  </w:style>
  <w:style w:type="character" w:styleId="aa">
    <w:name w:val="FollowedHyperlink"/>
    <w:basedOn w:val="a0"/>
    <w:uiPriority w:val="99"/>
    <w:semiHidden/>
    <w:unhideWhenUsed/>
    <w:rsid w:val="005A7135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303057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6717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/116716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1671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167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16718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9E40-A15A-4988-8724-2B2C5255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 Novodran</dc:creator>
  <cp:lastModifiedBy>Elena Rabtsun</cp:lastModifiedBy>
  <cp:revision>73</cp:revision>
  <cp:lastPrinted>2017-06-19T14:52:00Z</cp:lastPrinted>
  <dcterms:created xsi:type="dcterms:W3CDTF">2017-03-23T08:10:00Z</dcterms:created>
  <dcterms:modified xsi:type="dcterms:W3CDTF">2017-09-04T12:54:00Z</dcterms:modified>
</cp:coreProperties>
</file>